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9A4D" w14:textId="77777777" w:rsidR="009A52C9" w:rsidRPr="00901692" w:rsidRDefault="00536FC9" w:rsidP="00536FC9">
      <w:pPr>
        <w:widowControl/>
        <w:spacing w:line="300" w:lineRule="exact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西历　　　　</w: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年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　　</w: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月　　日</w:t>
      </w:r>
    </w:p>
    <w:p w14:paraId="20BF52D1" w14:textId="77777777"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日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东电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工株式会社　收</w:t>
      </w:r>
    </w:p>
    <w:p w14:paraId="66D8E368" w14:textId="77777777" w:rsidR="00536FC9" w:rsidRPr="00901692" w:rsidRDefault="00536F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</w:p>
    <w:p w14:paraId="2998F190" w14:textId="7A9D7C76" w:rsidR="009A52C9" w:rsidRPr="00901692" w:rsidRDefault="009A52C9" w:rsidP="00536FC9">
      <w:pPr>
        <w:widowControl/>
        <w:spacing w:line="300" w:lineRule="exact"/>
        <w:jc w:val="center"/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b/>
          <w:color w:val="000000" w:themeColor="text1"/>
          <w:kern w:val="0"/>
          <w:sz w:val="22"/>
          <w:lang w:eastAsia="zh-CN"/>
        </w:rPr>
        <w:t>交付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产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品中</w:t>
      </w:r>
      <w:r w:rsidRPr="00901692"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  <w:t>Nitto集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团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禁止含有化学物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质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>的不使用保</w:t>
      </w:r>
      <w:r w:rsidRPr="00901692">
        <w:rPr>
          <w:rFonts w:ascii="Microsoft YaHei" w:eastAsia="Microsoft YaHei" w:hAnsi="Microsoft YaHei" w:cs="SimSun" w:hint="eastAsia"/>
          <w:b/>
          <w:color w:val="000000" w:themeColor="text1"/>
          <w:kern w:val="0"/>
          <w:sz w:val="22"/>
          <w:lang w:eastAsia="zh-CN"/>
        </w:rPr>
        <w:t>证书</w:t>
      </w:r>
      <w:r w:rsidRPr="00901692">
        <w:rPr>
          <w:rFonts w:ascii="Microsoft YaHei" w:eastAsia="Microsoft YaHei" w:hAnsi="Microsoft YaHei" w:cs="游明朝" w:hint="eastAsia"/>
          <w:b/>
          <w:color w:val="000000" w:themeColor="text1"/>
          <w:kern w:val="0"/>
          <w:sz w:val="22"/>
          <w:lang w:eastAsia="zh-CN"/>
        </w:rPr>
        <w:t xml:space="preserve">　</w:t>
      </w:r>
      <w:r w:rsidR="00E2010D" w:rsidRPr="00901692">
        <w:rPr>
          <w:rFonts w:ascii="Microsoft YaHei" w:eastAsia="Microsoft YaHei" w:hAnsi="Microsoft YaHei" w:cs="ＭＳ Ｐゴシック"/>
          <w:b/>
          <w:color w:val="000000" w:themeColor="text1"/>
          <w:kern w:val="0"/>
          <w:sz w:val="22"/>
          <w:lang w:eastAsia="zh-CN"/>
        </w:rPr>
        <w:t>Ver</w:t>
      </w:r>
      <w:r w:rsidR="00C86174">
        <w:rPr>
          <w:rFonts w:asciiTheme="minorEastAsia" w:hAnsiTheme="minorEastAsia" w:cs="ＭＳ Ｐゴシック" w:hint="eastAsia"/>
          <w:b/>
          <w:color w:val="000000" w:themeColor="text1"/>
          <w:kern w:val="0"/>
          <w:sz w:val="22"/>
        </w:rPr>
        <w:t xml:space="preserve"> </w:t>
      </w:r>
      <w:r w:rsidR="00B065D1">
        <w:rPr>
          <w:rFonts w:asciiTheme="minorEastAsia" w:hAnsiTheme="minorEastAsia" w:cs="ＭＳ Ｐゴシック" w:hint="eastAsia"/>
          <w:b/>
          <w:color w:val="FF0000"/>
          <w:kern w:val="0"/>
          <w:sz w:val="22"/>
        </w:rPr>
        <w:t>5</w:t>
      </w:r>
      <w:r w:rsidR="00350A24">
        <w:rPr>
          <w:rFonts w:asciiTheme="minorEastAsia" w:hAnsiTheme="minorEastAsia" w:cs="ＭＳ Ｐゴシック"/>
          <w:b/>
          <w:color w:val="FF0000"/>
          <w:kern w:val="0"/>
          <w:sz w:val="22"/>
          <w:lang w:eastAsia="zh-CN"/>
        </w:rPr>
        <w:t>.00</w:t>
      </w:r>
    </w:p>
    <w:p w14:paraId="6B77E08D" w14:textId="77777777"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公司名：</w:t>
      </w:r>
    </w:p>
    <w:p w14:paraId="70EE66BF" w14:textId="77777777" w:rsidR="009A52C9" w:rsidRPr="00901692" w:rsidRDefault="00536F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D2D4" wp14:editId="5426CE7B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238125" cy="2787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86C9B" w14:textId="77777777" w:rsidR="009A52C9" w:rsidRDefault="009A52C9" w:rsidP="009A52C9">
                            <w:pPr>
                              <w:spacing w:line="240" w:lineRule="exact"/>
                              <w:jc w:val="center"/>
                            </w:pPr>
                            <w:r w:rsidRPr="009A52C9">
                              <w:rPr>
                                <w:rFonts w:ascii="Microsoft YaHei" w:eastAsia="Microsoft YaHei" w:hAnsi="Microsoft YaHei" w:cs="ＭＳ Ｐゴシック"/>
                                <w:kern w:val="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AD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45pt;margin-top:13.25pt;width:18.75pt;height:2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" fillcolor="white [3201]" strokeweight=".5pt">
                <v:textbox inset="1mm,1mm,1mm,1mm">
                  <w:txbxContent>
                    <w:p w14:paraId="33086C9B" w14:textId="77777777" w:rsidR="009A52C9" w:rsidRDefault="009A52C9" w:rsidP="009A52C9">
                      <w:pPr>
                        <w:spacing w:line="240" w:lineRule="exact"/>
                        <w:jc w:val="center"/>
                      </w:pPr>
                      <w:r w:rsidRPr="009A52C9">
                        <w:rPr>
                          <w:rFonts w:ascii="Microsoft YaHei" w:eastAsia="Microsoft YaHei" w:hAnsi="Microsoft YaHei" w:cs="ＭＳ Ｐゴシック"/>
                          <w:kern w:val="0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部门名：</w:t>
      </w:r>
    </w:p>
    <w:p w14:paraId="04E8B263" w14:textId="77777777"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回答负责人：</w:t>
      </w:r>
    </w:p>
    <w:p w14:paraId="6E104353" w14:textId="77777777"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14:paraId="00F3AC4F" w14:textId="77777777"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商社：</w:t>
      </w:r>
    </w:p>
    <w:p w14:paraId="1F260E92" w14:textId="77777777" w:rsidR="009A52C9" w:rsidRPr="00901692" w:rsidRDefault="00536F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C18C0" wp14:editId="03DE7650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8125" cy="278765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F4185" w14:textId="77777777" w:rsidR="00536FC9" w:rsidRDefault="00536FC9" w:rsidP="00536FC9">
                            <w:pPr>
                              <w:spacing w:line="240" w:lineRule="exact"/>
                              <w:jc w:val="center"/>
                            </w:pPr>
                            <w:r w:rsidRPr="009A52C9">
                              <w:rPr>
                                <w:rFonts w:ascii="Microsoft YaHei" w:eastAsia="Microsoft YaHei" w:hAnsi="Microsoft YaHei" w:cs="ＭＳ Ｐゴシック"/>
                                <w:kern w:val="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18C0" id="テキスト ボックス 2" o:spid="_x0000_s1027" type="#_x0000_t202" style="position:absolute;left:0;text-align:left;margin-left:-32.45pt;margin-top:11.25pt;width:18.75pt;height:21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" fillcolor="white [3201]" strokeweight=".5pt">
                <v:textbox inset="1mm,1mm,1mm,1mm">
                  <w:txbxContent>
                    <w:p w14:paraId="2B7F4185" w14:textId="77777777" w:rsidR="00536FC9" w:rsidRDefault="00536FC9" w:rsidP="00536FC9">
                      <w:pPr>
                        <w:spacing w:line="240" w:lineRule="exact"/>
                        <w:jc w:val="center"/>
                      </w:pPr>
                      <w:r w:rsidRPr="009A52C9">
                        <w:rPr>
                          <w:rFonts w:ascii="Microsoft YaHei" w:eastAsia="Microsoft YaHei" w:hAnsi="Microsoft YaHei" w:cs="ＭＳ Ｐゴシック"/>
                          <w:kern w:val="0"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2C9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部门名：</w:t>
      </w:r>
    </w:p>
    <w:p w14:paraId="1209AF8A" w14:textId="77777777" w:rsidR="009A52C9" w:rsidRPr="00901692" w:rsidRDefault="009A52C9" w:rsidP="00536FC9">
      <w:pPr>
        <w:widowControl/>
        <w:spacing w:line="300" w:lineRule="exact"/>
        <w:ind w:rightChars="1136" w:right="2386"/>
        <w:jc w:val="righ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负责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人：</w:t>
      </w:r>
    </w:p>
    <w:p w14:paraId="189FFE77" w14:textId="77777777"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</w:pPr>
    </w:p>
    <w:p w14:paraId="4CF1D556" w14:textId="7CD64D7C"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我方保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证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，供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应给贵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公司的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产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品（表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1）符合</w:t>
      </w:r>
      <w:r w:rsidRPr="00901692"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  <w:t>表</w:t>
      </w:r>
      <w:r w:rsidR="006209BA"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2</w:t>
      </w:r>
      <w:r w:rsidRPr="00901692">
        <w:rPr>
          <w:rFonts w:ascii="Microsoft YaHei" w:eastAsia="Microsoft YaHei" w:hAnsi="Microsoft YaHei" w:cs="游明朝"/>
          <w:color w:val="000000" w:themeColor="text1"/>
          <w:kern w:val="0"/>
          <w:sz w:val="22"/>
          <w:lang w:eastAsia="zh-CN"/>
        </w:rPr>
        <w:t>“Nitto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集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团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 xml:space="preserve"> 不使用保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证书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对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象化学物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质</w:t>
      </w:r>
      <w:r w:rsidR="00E2010D"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 xml:space="preserve"> Ver</w:t>
      </w:r>
      <w:r w:rsidR="00C86174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FD0ABF">
        <w:rPr>
          <w:rFonts w:asciiTheme="minorEastAsia" w:hAnsiTheme="minorEastAsia" w:cs="ＭＳ Ｐゴシック" w:hint="eastAsia"/>
          <w:color w:val="FF0000"/>
          <w:kern w:val="0"/>
          <w:sz w:val="22"/>
        </w:rPr>
        <w:t>5</w:t>
      </w:r>
      <w:r w:rsidR="00350A24">
        <w:rPr>
          <w:rFonts w:asciiTheme="minorEastAsia" w:hAnsiTheme="minorEastAsia" w:cs="ＭＳ Ｐゴシック"/>
          <w:color w:val="FF0000"/>
          <w:kern w:val="0"/>
          <w:sz w:val="22"/>
          <w:lang w:eastAsia="zh-CN"/>
        </w:rPr>
        <w:t>.00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”中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所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规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定的化学物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的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阈值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水平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。</w:t>
      </w:r>
    </w:p>
    <w:p w14:paraId="74922BFA" w14:textId="77777777"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14:paraId="26AE155A" w14:textId="77777777" w:rsidR="009A52C9" w:rsidRPr="00901692" w:rsidRDefault="009A52C9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</w:rPr>
        <w:t>表1：</w:t>
      </w:r>
      <w:r w:rsidR="008A733F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交付的产品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01692" w:rsidRPr="00901692" w14:paraId="46985BD3" w14:textId="77777777" w:rsidTr="00B0497A">
        <w:trPr>
          <w:jc w:val="center"/>
        </w:trPr>
        <w:tc>
          <w:tcPr>
            <w:tcW w:w="4247" w:type="dxa"/>
            <w:vAlign w:val="center"/>
          </w:tcPr>
          <w:p w14:paraId="7F75D729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</w:rPr>
              <w:t>产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</w:rPr>
              <w:t>品名</w:t>
            </w:r>
          </w:p>
        </w:tc>
        <w:tc>
          <w:tcPr>
            <w:tcW w:w="4247" w:type="dxa"/>
            <w:vAlign w:val="center"/>
          </w:tcPr>
          <w:p w14:paraId="66CC4C4F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  <w:lang w:eastAsia="zh-CN"/>
              </w:rPr>
              <w:t>采</w:t>
            </w: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  <w:lang w:eastAsia="zh-CN"/>
              </w:rPr>
              <w:t>购规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  <w:lang w:eastAsia="zh-CN"/>
              </w:rPr>
              <w:t>格</w:t>
            </w:r>
            <w:r w:rsidRPr="00901692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  <w:lang w:eastAsia="zh-CN"/>
              </w:rPr>
              <w:t>书编</w:t>
            </w:r>
            <w:r w:rsidRPr="00901692">
              <w:rPr>
                <w:rFonts w:ascii="Microsoft YaHei" w:eastAsia="Microsoft YaHei" w:hAnsi="Microsoft YaHei" w:cs="游明朝" w:hint="eastAsia"/>
                <w:color w:val="000000" w:themeColor="text1"/>
                <w:kern w:val="0"/>
                <w:sz w:val="22"/>
                <w:lang w:eastAsia="zh-CN"/>
              </w:rPr>
              <w:t>号（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  <w:t>NIS No.）</w:t>
            </w:r>
          </w:p>
        </w:tc>
      </w:tr>
      <w:tr w:rsidR="00901692" w:rsidRPr="00901692" w14:paraId="618073A8" w14:textId="77777777" w:rsidTr="00B0497A">
        <w:trPr>
          <w:jc w:val="center"/>
        </w:trPr>
        <w:tc>
          <w:tcPr>
            <w:tcW w:w="4247" w:type="dxa"/>
            <w:vAlign w:val="center"/>
          </w:tcPr>
          <w:p w14:paraId="5E07816C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14:paraId="60FCE8EB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14:paraId="1F1DC13C" w14:textId="77777777" w:rsidTr="00B0497A">
        <w:trPr>
          <w:jc w:val="center"/>
        </w:trPr>
        <w:tc>
          <w:tcPr>
            <w:tcW w:w="4247" w:type="dxa"/>
            <w:vAlign w:val="center"/>
          </w:tcPr>
          <w:p w14:paraId="17E1F0A4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14:paraId="51D979AD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14:paraId="1282950C" w14:textId="77777777" w:rsidTr="00B0497A">
        <w:trPr>
          <w:jc w:val="center"/>
        </w:trPr>
        <w:tc>
          <w:tcPr>
            <w:tcW w:w="4247" w:type="dxa"/>
            <w:vAlign w:val="center"/>
          </w:tcPr>
          <w:p w14:paraId="538AD70A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14:paraId="106875F9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901692" w:rsidRPr="00901692" w14:paraId="34A8E7DD" w14:textId="77777777" w:rsidTr="00B0497A">
        <w:trPr>
          <w:jc w:val="center"/>
        </w:trPr>
        <w:tc>
          <w:tcPr>
            <w:tcW w:w="4247" w:type="dxa"/>
            <w:vAlign w:val="center"/>
          </w:tcPr>
          <w:p w14:paraId="369C9AB1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14:paraId="30E74E05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  <w:tr w:rsidR="00D5111B" w:rsidRPr="00901692" w14:paraId="692C94CB" w14:textId="77777777" w:rsidTr="00B0497A">
        <w:trPr>
          <w:jc w:val="center"/>
        </w:trPr>
        <w:tc>
          <w:tcPr>
            <w:tcW w:w="4247" w:type="dxa"/>
            <w:vAlign w:val="center"/>
          </w:tcPr>
          <w:p w14:paraId="4ED3DF27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  <w:tc>
          <w:tcPr>
            <w:tcW w:w="4247" w:type="dxa"/>
            <w:vAlign w:val="center"/>
          </w:tcPr>
          <w:p w14:paraId="3124BB27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</w:p>
        </w:tc>
      </w:tr>
    </w:tbl>
    <w:p w14:paraId="6E55107A" w14:textId="77777777" w:rsidR="00D5111B" w:rsidRPr="00901692" w:rsidRDefault="00D5111B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14:paraId="50660544" w14:textId="77777777" w:rsidR="006209BA" w:rsidRPr="00901692" w:rsidRDefault="006209BA" w:rsidP="009A52C9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</w:p>
    <w:p w14:paraId="74E4DFBC" w14:textId="77777777" w:rsidR="00D5111B" w:rsidRPr="00901692" w:rsidRDefault="00D5111B" w:rsidP="00D5111B">
      <w:pPr>
        <w:widowControl/>
        <w:ind w:firstLineChars="500" w:firstLine="1100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若对本保证书的内容存在不明之处，请联系下述经办人。</w:t>
      </w:r>
    </w:p>
    <w:p w14:paraId="0B682DEE" w14:textId="77777777" w:rsidR="00D5111B" w:rsidRPr="00901692" w:rsidRDefault="00D5111B" w:rsidP="006209BA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部门名　：</w:t>
      </w:r>
    </w:p>
    <w:p w14:paraId="36B6B60A" w14:textId="77777777"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2"/>
          <w:lang w:eastAsia="zh-CN"/>
        </w:rPr>
        <w:t>经办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2"/>
          <w:lang w:eastAsia="zh-CN"/>
        </w:rPr>
        <w:t>人　：</w:t>
      </w:r>
    </w:p>
    <w:p w14:paraId="1A72686A" w14:textId="77777777"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t>ＴＥＬ　：</w:t>
      </w:r>
    </w:p>
    <w:p w14:paraId="321C68A0" w14:textId="77777777" w:rsidR="00D5111B" w:rsidRPr="00901692" w:rsidRDefault="00D5111B" w:rsidP="00D5111B">
      <w:pPr>
        <w:widowControl/>
        <w:spacing w:line="30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  <w:t>ＦＡＸ　：</w:t>
      </w:r>
    </w:p>
    <w:p w14:paraId="06E68BDC" w14:textId="77777777" w:rsidR="00D5111B" w:rsidRPr="00901692" w:rsidRDefault="00D5111B" w:rsidP="00D5111B">
      <w:pPr>
        <w:widowControl/>
        <w:spacing w:line="300" w:lineRule="exact"/>
        <w:rPr>
          <w:rFonts w:ascii="Microsoft YaHei" w:hAnsi="Microsoft YaHei" w:cs="ＭＳ Ｐゴシック"/>
          <w:color w:val="000000" w:themeColor="text1"/>
          <w:kern w:val="0"/>
          <w:sz w:val="22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</w:rPr>
        <w:t>Ｅ-mail  ：</w:t>
      </w:r>
    </w:p>
    <w:p w14:paraId="55902035" w14:textId="77777777" w:rsidR="006209BA" w:rsidRPr="00901692" w:rsidRDefault="006209BA" w:rsidP="00D5111B">
      <w:pPr>
        <w:widowControl/>
        <w:spacing w:line="300" w:lineRule="exact"/>
        <w:rPr>
          <w:rFonts w:ascii="Microsoft YaHei" w:hAnsi="Microsoft YaHei" w:cs="ＭＳ Ｐゴシック"/>
          <w:color w:val="000000" w:themeColor="text1"/>
          <w:kern w:val="0"/>
          <w:sz w:val="22"/>
        </w:rPr>
      </w:pPr>
    </w:p>
    <w:p w14:paraId="15306E51" w14:textId="77777777" w:rsidR="00D5111B" w:rsidRPr="00901692" w:rsidRDefault="00D5111B" w:rsidP="00D5111B">
      <w:pPr>
        <w:widowControl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以上</w:t>
      </w:r>
    </w:p>
    <w:p w14:paraId="7E04E3D3" w14:textId="77777777" w:rsidR="00D5111B" w:rsidRPr="00901692" w:rsidRDefault="00D5111B">
      <w:pPr>
        <w:widowControl/>
        <w:jc w:val="left"/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2"/>
          <w:lang w:eastAsia="zh-CN"/>
        </w:rPr>
        <w:br w:type="page"/>
      </w:r>
      <w:r w:rsidRPr="00901692">
        <w:rPr>
          <w:rFonts w:ascii="Microsoft YaHei" w:eastAsia="Microsoft YaHei" w:hAnsi="Microsoft YaHe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D9895" wp14:editId="6F83447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362575" cy="914400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25F428" w14:textId="77777777" w:rsidR="00D5111B" w:rsidRPr="009C7E55" w:rsidRDefault="008A733F" w:rsidP="00D5111B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填写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时请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参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阅</w:t>
                            </w:r>
                            <w:r w:rsidR="00D5111B" w:rsidRPr="009C7E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  <w:t>P.3下部</w:t>
                            </w:r>
                            <w:r w:rsidR="00173759"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的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“填写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时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的注意事</w:t>
                            </w:r>
                            <w:r w:rsidRPr="009C7E55">
                              <w:rPr>
                                <w:rFonts w:ascii="Microsoft YaHei" w:eastAsia="Microsoft YaHei" w:hAnsi="Microsoft YaHei" w:cs="Microsoft YaHei" w:hint="eastAsia"/>
                                <w:sz w:val="24"/>
                                <w:szCs w:val="24"/>
                                <w:lang w:eastAsia="zh-CN"/>
                              </w:rPr>
                              <w:t>项</w:t>
                            </w:r>
                            <w:r w:rsidRPr="009C7E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  <w:r w:rsidR="00D5111B" w:rsidRPr="009C7E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D9895" id="テキスト ボックス 3" o:spid="_x0000_s1028" type="#_x0000_t202" style="position:absolute;margin-left:0;margin-top:-.05pt;width:422.25pt;height:1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" filled="f" strokecolor="black [3213]" strokeweight=".5pt">
                <v:textbox style="mso-fit-shape-to-text:t" inset="2mm,2mm,2mm,2mm">
                  <w:txbxContent>
                    <w:p w14:paraId="6825F428" w14:textId="77777777" w:rsidR="00D5111B" w:rsidRPr="009C7E55" w:rsidRDefault="008A733F" w:rsidP="00D5111B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填写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时请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参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阅</w:t>
                      </w:r>
                      <w:r w:rsidR="00D5111B" w:rsidRPr="009C7E5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  <w:t>P.3下部</w:t>
                      </w:r>
                      <w:r w:rsidR="00173759"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的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“填写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时</w:t>
                      </w:r>
                      <w:r w:rsidRPr="009C7E55">
                        <w:rPr>
                          <w:rFonts w:ascii="ＭＳ Ｐゴシック" w:eastAsia="ＭＳ Ｐゴシック" w:hAnsi="ＭＳ Ｐゴシック" w:cs="ＭＳ Ｐゴシック" w:hint="eastAsia"/>
                          <w:sz w:val="24"/>
                          <w:szCs w:val="24"/>
                          <w:lang w:eastAsia="zh-CN"/>
                        </w:rPr>
                        <w:t>的注意事</w:t>
                      </w:r>
                      <w:r w:rsidRPr="009C7E55">
                        <w:rPr>
                          <w:rFonts w:ascii="Microsoft YaHei" w:eastAsia="Microsoft YaHei" w:hAnsi="Microsoft YaHei" w:cs="Microsoft YaHei" w:hint="eastAsia"/>
                          <w:sz w:val="24"/>
                          <w:szCs w:val="24"/>
                          <w:lang w:eastAsia="zh-CN"/>
                        </w:rPr>
                        <w:t>项</w:t>
                      </w:r>
                      <w:r w:rsidRPr="009C7E5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zh-CN"/>
                        </w:rPr>
                        <w:t>”</w:t>
                      </w:r>
                      <w:r w:rsidR="00D5111B" w:rsidRPr="009C7E5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52405" w14:textId="6F28A133" w:rsidR="00D5111B" w:rsidRPr="00901692" w:rsidRDefault="00D5111B" w:rsidP="00B0497A">
      <w:pPr>
        <w:widowControl/>
        <w:spacing w:line="360" w:lineRule="exact"/>
        <w:rPr>
          <w:rFonts w:ascii="Microsoft YaHei" w:eastAsia="Microsoft YaHei" w:hAnsi="Microsoft YaHei" w:cs="ＭＳ Ｐゴシック"/>
          <w:b/>
          <w:bCs/>
          <w:color w:val="000000" w:themeColor="text1"/>
          <w:kern w:val="0"/>
          <w:sz w:val="22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lastRenderedPageBreak/>
        <w:t>表</w:t>
      </w:r>
      <w:r w:rsidR="006209BA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2</w:t>
      </w:r>
      <w:r w:rsidR="00B0497A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>：</w:t>
      </w: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2"/>
          <w:lang w:eastAsia="zh-CN"/>
        </w:rPr>
        <w:t xml:space="preserve">Nitto集团　不使用保证书的对象化学物质　</w:t>
      </w:r>
      <w:r w:rsidR="00E2010D" w:rsidRPr="00901692">
        <w:rPr>
          <w:rFonts w:ascii="Microsoft YaHei" w:eastAsia="Microsoft YaHei" w:hAnsi="Microsoft YaHei" w:cs="ＭＳ Ｐゴシック" w:hint="eastAsia"/>
          <w:b/>
          <w:bCs/>
          <w:color w:val="000000" w:themeColor="text1"/>
          <w:kern w:val="0"/>
          <w:sz w:val="22"/>
          <w:lang w:eastAsia="zh-CN"/>
        </w:rPr>
        <w:t xml:space="preserve">Ver </w:t>
      </w:r>
      <w:r w:rsidR="00FD0ABF">
        <w:rPr>
          <w:rFonts w:asciiTheme="minorEastAsia" w:hAnsiTheme="minorEastAsia" w:cs="ＭＳ Ｐゴシック" w:hint="eastAsia"/>
          <w:b/>
          <w:bCs/>
          <w:color w:val="FF0000"/>
          <w:kern w:val="0"/>
          <w:sz w:val="22"/>
        </w:rPr>
        <w:t>5</w:t>
      </w:r>
      <w:r w:rsidR="009D2617">
        <w:rPr>
          <w:rFonts w:asciiTheme="minorEastAsia" w:hAnsiTheme="minorEastAsia" w:cs="ＭＳ Ｐゴシック"/>
          <w:b/>
          <w:bCs/>
          <w:color w:val="FF0000"/>
          <w:kern w:val="0"/>
          <w:sz w:val="22"/>
          <w:lang w:eastAsia="zh-CN"/>
        </w:rPr>
        <w:t>.00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709"/>
        <w:gridCol w:w="2948"/>
      </w:tblGrid>
      <w:tr w:rsidR="00901692" w:rsidRPr="00901692" w14:paraId="56CCF7D3" w14:textId="77777777" w:rsidTr="007C19C5">
        <w:trPr>
          <w:trHeight w:val="11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38BCB" w14:textId="77777777"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化学物质或物质群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69229" w14:textId="77777777"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阈值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734" w14:textId="77777777"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t>分析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</w:rPr>
              <w:br/>
              <w:t>数据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443C" w14:textId="77777777" w:rsidR="00B0497A" w:rsidRPr="00901692" w:rsidRDefault="00B0497A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2"/>
                <w:lang w:eastAsia="zh-CN"/>
              </w:rPr>
              <w:t>備 考</w:t>
            </w:r>
          </w:p>
          <w:p w14:paraId="07976A12" w14:textId="77777777" w:rsidR="00B0497A" w:rsidRPr="00901692" w:rsidRDefault="00B0497A" w:rsidP="00B0497A">
            <w:pPr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(记载的法律法规只用于对象物质的特定，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br/>
              <w:t>其适用范围不作参考)</w:t>
            </w:r>
          </w:p>
        </w:tc>
      </w:tr>
      <w:tr w:rsidR="00901692" w:rsidRPr="00901692" w14:paraId="1672D5F8" w14:textId="77777777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C37D7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石棉类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6F2F1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</w:t>
            </w:r>
            <w:r w:rsidR="00135506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1000ppm（不包括1000ppm）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FE76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D8D2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需要分析的仅限于滑石等可能有石棉混入的矿物原料</w:t>
            </w:r>
          </w:p>
        </w:tc>
      </w:tr>
      <w:tr w:rsidR="00901692" w:rsidRPr="00901692" w14:paraId="649C9CC5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513A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部分偶氮染料/颜料（生成特定胺）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3F882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7649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86F1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</w:p>
        </w:tc>
      </w:tr>
      <w:tr w:rsidR="00901692" w:rsidRPr="00901692" w14:paraId="18221D40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72DDF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镉及其化合物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AAF6" w14:textId="77777777" w:rsidR="007C19C5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未有意添加，且镉含量</w:t>
            </w:r>
            <w:r w:rsidR="00135506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</w:p>
          <w:p w14:paraId="34968F3C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５ppm（不包括5ppm）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D1E8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7457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4C02CF53" w14:textId="77777777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EC73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六价铬化合物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ED91" w14:textId="77777777" w:rsidR="007C19C5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未有意添加，且六价铬含量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</w:t>
            </w:r>
          </w:p>
          <w:p w14:paraId="1F5D9BD6" w14:textId="77777777" w:rsidR="00D5111B" w:rsidRPr="00901692" w:rsidRDefault="007C19C5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100ppm</w:t>
            </w:r>
            <w:r w:rsidR="00D5111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1125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9F52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63DD710E" w14:textId="77777777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88862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铅及其化合物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7EC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未有意添加，且铅含量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23E26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037B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0AA1CB8A" w14:textId="77777777" w:rsidTr="007C19C5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70B2A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汞及其化合物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255E" w14:textId="77777777" w:rsidR="00D5111B" w:rsidRPr="00901692" w:rsidRDefault="007C19C5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</w:t>
            </w:r>
            <w:r w:rsidR="00D5111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汞含量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不超过100ppm（不包括100ppm）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828E" w14:textId="77777777" w:rsidR="00D5111B" w:rsidRPr="00901692" w:rsidRDefault="00D5111B" w:rsidP="00B0497A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61A6" w14:textId="77777777" w:rsidR="00D5111B" w:rsidRPr="00901692" w:rsidRDefault="00D5111B" w:rsidP="00B0497A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5CBD3C99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A2361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多溴联苯类（PBB类）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C2D8F" w14:textId="77777777"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未有意添加，且PBB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含量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不超过100ppm（不包括100ppm）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CA164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83605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7D2781D8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AB12A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多溴联苯醚类（PBDE类）</w:t>
            </w:r>
          </w:p>
          <w:p w14:paraId="14FB9491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含十溴二苯醚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F3F44" w14:textId="77777777"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未有意添加，且PBDE含量不超过100ppm（不包括100ppm）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ADD35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51B5C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274957DF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D2B1C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臭氧层破坏物质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C3E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B8E7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3CCD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蒙特利尔议定书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同时禁止在制造工序中使用</w:t>
            </w:r>
          </w:p>
        </w:tc>
      </w:tr>
      <w:tr w:rsidR="00901692" w:rsidRPr="00901692" w14:paraId="0535B0C7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BFDB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邻苯二甲酸（2-乙基己基）酯</w:t>
            </w:r>
          </w:p>
          <w:p w14:paraId="3B191717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（DEHP）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A1B9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</w:t>
            </w:r>
            <w:r w:rsidR="007C19C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2446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8B1D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38A7FD85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8294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邻苯二甲酸二正丁酯（DBP）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621F" w14:textId="77777777"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30ED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E2F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797C1015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A997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邻苯二甲酸丁基苄酯（BBP）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7CA45" w14:textId="77777777"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6653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4CE6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901692" w:rsidRPr="00901692" w14:paraId="5893E821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F1A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邻苯二甲酸二异丁酯（DIBP）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C55E" w14:textId="77777777" w:rsidR="004A2A20" w:rsidRPr="00901692" w:rsidRDefault="007C19C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881B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4F4B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2011/65/EU(EU RoHS2指令)</w:t>
            </w:r>
          </w:p>
        </w:tc>
      </w:tr>
      <w:tr w:rsidR="00FD0ABF" w:rsidRPr="00901692" w14:paraId="5207B8F5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ADD55" w14:textId="7DC75B39" w:rsidR="00FD0ABF" w:rsidRPr="00FD0ABF" w:rsidRDefault="00FD0ABF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D0ABF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4</w:t>
            </w: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种物质的邻苯二甲酸酯总计（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EU RoHS（II）指令附件2中</w:t>
            </w: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规定的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DEHP、DBP、BBP、DIBP）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9D95A" w14:textId="25F44D78" w:rsidR="00FD0ABF" w:rsidRPr="00FD0ABF" w:rsidRDefault="0043364C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43364C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未有意添加，且四种物质合计含量低于</w:t>
            </w:r>
            <w:r w:rsidRPr="0043364C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1000ppm（不包括1000ppm）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41282" w14:textId="0B9437C8" w:rsidR="00FD0ABF" w:rsidRPr="00FD0ABF" w:rsidRDefault="00FD0ABF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6E3A3" w14:textId="14413B98" w:rsidR="00FD0ABF" w:rsidRPr="00FD0ABF" w:rsidRDefault="00FD0ABF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D0ABF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  <w:t>EU REACH法</w:t>
            </w: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规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  <w:t xml:space="preserve"> AnnexⅩⅦ</w:t>
            </w:r>
          </w:p>
        </w:tc>
      </w:tr>
      <w:tr w:rsidR="00901692" w:rsidRPr="00901692" w14:paraId="3FBBE0BA" w14:textId="77777777" w:rsidTr="007C19C5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D2BC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多氯联苯类（PCB类）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6544D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FF57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7FB4" w14:textId="77777777" w:rsidR="004A2A20" w:rsidRPr="00901692" w:rsidRDefault="006F0CFB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POPs公约 Annex A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化审法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第一种特定化学物质</w:t>
            </w:r>
          </w:p>
        </w:tc>
      </w:tr>
      <w:tr w:rsidR="00901692" w:rsidRPr="00901692" w14:paraId="13A73B7B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0C39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多氯三联苯类（PCT类）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6B99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388E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9EF7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</w:p>
        </w:tc>
      </w:tr>
      <w:tr w:rsidR="00901692" w:rsidRPr="00901692" w14:paraId="58EC8146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97A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多氯萘（氯原子数大于等于2）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4B850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C78E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5B0B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化审法第一种特定化学物质</w:t>
            </w:r>
          </w:p>
        </w:tc>
      </w:tr>
      <w:tr w:rsidR="00901692" w:rsidRPr="00901692" w14:paraId="24680B0F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830D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放射性物质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5D2B1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8114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BFA0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使用放射性同位素的分析仪器除外</w:t>
            </w:r>
          </w:p>
        </w:tc>
      </w:tr>
      <w:tr w:rsidR="00901692" w:rsidRPr="00901692" w14:paraId="7301147F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CFF30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短链氯化石蜡（C10－C13）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6ABE1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AF9A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911F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斯德哥爾摩公約 Annex 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</w:p>
        </w:tc>
      </w:tr>
      <w:tr w:rsidR="00901692" w:rsidRPr="00901692" w14:paraId="105FF481" w14:textId="77777777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C3BDC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三丁基氧化锡（TBTO）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113C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981C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2E95" w14:textId="77777777" w:rsidR="00901692" w:rsidRPr="00C86174" w:rsidRDefault="004A2A20" w:rsidP="00C86174">
            <w:pPr>
              <w:widowControl/>
              <w:spacing w:line="300" w:lineRule="exact"/>
              <w:jc w:val="left"/>
              <w:rPr>
                <w:rFonts w:ascii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</w:p>
          <w:p w14:paraId="32F8DDC1" w14:textId="77777777" w:rsidR="00901692" w:rsidRPr="00901692" w:rsidRDefault="00901692" w:rsidP="00901692">
            <w:pPr>
              <w:rPr>
                <w:rFonts w:ascii="Microsoft YaHei" w:eastAsia="Microsoft YaHei" w:hAnsi="Microsoft YaHei" w:cs="ＭＳ Ｐゴシック"/>
                <w:sz w:val="20"/>
                <w:szCs w:val="20"/>
              </w:rPr>
            </w:pPr>
          </w:p>
        </w:tc>
      </w:tr>
      <w:tr w:rsidR="00901692" w:rsidRPr="00901692" w14:paraId="3CC83171" w14:textId="77777777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3C5F7" w14:textId="77777777" w:rsidR="00C05127" w:rsidRPr="00901692" w:rsidRDefault="0080665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全氟辛酸（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PFOA）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和其盐类及其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的相关物质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E6B0B" w14:textId="77777777" w:rsidR="00C05127" w:rsidRPr="00901692" w:rsidRDefault="00806655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未有意添加，且含量不超过25pp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（不包括25pp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）（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PFOA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相关物质不超过1000pp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）（不包括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1000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pp</w:t>
            </w: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b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D8EC9" w14:textId="77777777" w:rsidR="00C05127" w:rsidRPr="009D2617" w:rsidRDefault="00176594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9D2617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BB6B9" w14:textId="77777777" w:rsidR="00806655" w:rsidRPr="009D2617" w:rsidRDefault="00806655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</w:t>
            </w:r>
            <w:r w:rsidR="006F0CFB"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公</w:t>
            </w: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约 Annex A</w:t>
            </w:r>
          </w:p>
          <w:p w14:paraId="5A1D9ACB" w14:textId="77777777" w:rsidR="006566B7" w:rsidRPr="009D2617" w:rsidRDefault="006566B7" w:rsidP="00806655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EU</w:t>
            </w:r>
            <w:r w:rsidRPr="009D2617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9D2617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POPs法规 附件1</w:t>
            </w:r>
          </w:p>
        </w:tc>
      </w:tr>
      <w:tr w:rsidR="00901692" w:rsidRPr="00901692" w14:paraId="58C1E449" w14:textId="77777777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D91C4" w14:textId="77777777" w:rsidR="00901692" w:rsidRPr="00FD0ABF" w:rsidRDefault="001B7895" w:rsidP="00901692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</w:pP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全氟乙基磺酸</w:t>
            </w:r>
            <w:r w:rsidRPr="00FD0ABF"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  <w:t>(PFHxS)及其</w:t>
            </w: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盐类及</w:t>
            </w:r>
            <w:r w:rsidRPr="00FD0ABF"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  <w:t>PFHxS 相</w:t>
            </w: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关物质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E049C" w14:textId="77777777" w:rsidR="00901692" w:rsidRPr="00FD0ABF" w:rsidRDefault="00901692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</w:pP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未有意添加，且含量不超过</w:t>
            </w:r>
            <w:r w:rsidRPr="00FD0ABF"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  <w:t>25ppb（不包括25ppb）（PFHxS相</w:t>
            </w: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关物质不超过</w:t>
            </w:r>
            <w:r w:rsidRPr="00FD0ABF"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  <w:t>1000ppb）（不包括1000ppb）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3D0E7" w14:textId="77777777" w:rsidR="00901692" w:rsidRPr="00FD0ABF" w:rsidRDefault="00901692" w:rsidP="004A2A20">
            <w:pPr>
              <w:widowControl/>
              <w:spacing w:line="300" w:lineRule="exact"/>
              <w:jc w:val="center"/>
              <w:rPr>
                <w:rFonts w:ascii="Microsoft YaHei" w:hAnsi="Microsoft YaHei" w:cs="ＭＳ Ｐゴシック"/>
                <w:kern w:val="0"/>
                <w:sz w:val="20"/>
                <w:szCs w:val="20"/>
              </w:rPr>
            </w:pPr>
            <w:r w:rsidRPr="00FD0ABF">
              <w:rPr>
                <w:rFonts w:ascii="Microsoft YaHei" w:hAnsi="Microsoft YaHei" w:cs="ＭＳ Ｐゴシック" w:hint="eastAsia"/>
                <w:kern w:val="0"/>
                <w:sz w:val="20"/>
                <w:szCs w:val="20"/>
              </w:rPr>
              <w:t>*</w:t>
            </w:r>
            <w:r w:rsidRPr="00FD0ABF">
              <w:rPr>
                <w:rFonts w:ascii="Microsoft YaHei" w:hAnsi="Microsoft YaHei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FFD5C" w14:textId="77777777" w:rsidR="00901692" w:rsidRDefault="00901692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</w:pPr>
            <w:r w:rsidRPr="00FD0ABF">
              <w:rPr>
                <w:rFonts w:ascii="Microsoft YaHei" w:eastAsia="Microsoft YaHei" w:hAnsi="Microsoft YaHei" w:cs="ＭＳ Ｐゴシック" w:hint="eastAsia"/>
                <w:kern w:val="0"/>
                <w:sz w:val="20"/>
                <w:szCs w:val="20"/>
                <w:lang w:eastAsia="zh-CN"/>
              </w:rPr>
              <w:t>POPs公约 Annex A</w:t>
            </w:r>
          </w:p>
          <w:p w14:paraId="7C620E0C" w14:textId="39579B66" w:rsidR="00884318" w:rsidRPr="00FD0ABF" w:rsidRDefault="00884318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kern w:val="0"/>
                <w:sz w:val="20"/>
                <w:szCs w:val="20"/>
                <w:lang w:eastAsia="zh-CN"/>
              </w:rPr>
            </w:pP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EU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  <w:t xml:space="preserve"> 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POPs法规 附件1</w:t>
            </w:r>
          </w:p>
        </w:tc>
      </w:tr>
      <w:tr w:rsidR="00F716C8" w:rsidRPr="00901692" w14:paraId="7537CB64" w14:textId="77777777" w:rsidTr="001B76C3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E718B" w14:textId="27AEDFEF" w:rsidR="00F716C8" w:rsidRPr="00F716C8" w:rsidRDefault="00F716C8" w:rsidP="00901692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C9-14全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氟羧酸（</w:t>
            </w:r>
            <w:r w:rsidRPr="00F716C8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PFCA）,　其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盐类及相关物质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6C3E1" w14:textId="250358A8" w:rsidR="00F716C8" w:rsidRPr="00E25154" w:rsidRDefault="00E25154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E25154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未有意添加，且含量不超过</w:t>
            </w:r>
            <w:r w:rsidRPr="00E25154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25ppb（不包括25ppb）（</w:t>
            </w:r>
            <w:r w:rsidRPr="00E25154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C9-14PFCA</w:t>
            </w:r>
            <w:r w:rsidRPr="00E25154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相</w:t>
            </w:r>
            <w:r w:rsidRPr="00E25154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关物质不超过</w:t>
            </w:r>
            <w:r w:rsidRPr="00E25154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26</w:t>
            </w:r>
            <w:r w:rsidRPr="00E25154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0ppb）（不包括</w:t>
            </w:r>
            <w:r w:rsidRPr="00E25154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26</w:t>
            </w:r>
            <w:r w:rsidRPr="00E25154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  <w:t>0ppb）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5552D" w14:textId="2042687E" w:rsidR="00F716C8" w:rsidRPr="00F716C8" w:rsidRDefault="00F716C8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0CAA4" w14:textId="77777777" w:rsidR="00F716C8" w:rsidRPr="00F716C8" w:rsidRDefault="00F716C8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EU REACH法规 AnnexⅩⅦ</w:t>
            </w:r>
          </w:p>
          <w:p w14:paraId="7E6148EE" w14:textId="1923E04D" w:rsidR="00F716C8" w:rsidRPr="00F716C8" w:rsidRDefault="00F716C8" w:rsidP="00806655">
            <w:pPr>
              <w:widowControl/>
              <w:spacing w:line="32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*</w:t>
            </w:r>
            <w:r w:rsidRPr="00F716C8"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  <w:t>生效日期 2024 年 10 月 1 日</w:t>
            </w:r>
          </w:p>
        </w:tc>
      </w:tr>
      <w:tr w:rsidR="00901692" w:rsidRPr="00901692" w14:paraId="079105C7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F9D29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三取代有机锡化合物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（包括TBT类、TPT类）</w:t>
            </w:r>
            <w:r w:rsidR="001B4DD5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  <w:lang w:eastAsia="zh-CN"/>
              </w:rPr>
              <w:t>*1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0329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30DC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303A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REACH法规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化审法第二种特定化学物质</w:t>
            </w:r>
          </w:p>
        </w:tc>
      </w:tr>
      <w:tr w:rsidR="00901692" w:rsidRPr="00901692" w14:paraId="72A6AF65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5B90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全氟辛烷磺酸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（PFOS）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及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盐</w:t>
            </w:r>
            <w:r w:rsidR="006F0CFB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类</w:t>
            </w:r>
          </w:p>
          <w:p w14:paraId="06A08CF7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C978D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E26E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4026" w14:textId="77777777" w:rsidR="004A2A20" w:rsidRPr="00901692" w:rsidRDefault="006F0CFB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POPs公约 Annex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 xml:space="preserve"> B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化审法第一种特定化学物质</w:t>
            </w:r>
          </w:p>
        </w:tc>
      </w:tr>
      <w:tr w:rsidR="00901692" w:rsidRPr="00901692" w14:paraId="2173DB20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39B5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氧化铍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51B8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E154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130E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2002/96/EC（EU/WEEE指令）</w:t>
            </w:r>
          </w:p>
        </w:tc>
      </w:tr>
      <w:tr w:rsidR="00901692" w:rsidRPr="00901692" w14:paraId="2A6759CF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A28B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氯化钴（Ⅱ）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83F35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A88C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E9F5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仅限干燥剂（硅胶等）的湿度指示剂</w:t>
            </w:r>
          </w:p>
        </w:tc>
      </w:tr>
      <w:tr w:rsidR="00901692" w:rsidRPr="00901692" w14:paraId="1B00E124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3310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富马酸二甲酯（DMF）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CD6FC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06A25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4FD2A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EU REACH規則 AnnexⅩⅦ</w:t>
            </w:r>
          </w:p>
        </w:tc>
      </w:tr>
      <w:tr w:rsidR="00901692" w:rsidRPr="00901692" w14:paraId="62018E48" w14:textId="77777777" w:rsidTr="007C19C5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F45A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特定苯并三氮唑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FE51A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未有意添加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106E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1AB6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TW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TW"/>
              </w:rPr>
              <w:t>化審法第一種特定化学物質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TW"/>
              </w:rPr>
              <w:br/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TW"/>
              </w:rPr>
              <w:t>仅限CAS RN® 3846-71-7</w:t>
            </w:r>
          </w:p>
        </w:tc>
      </w:tr>
      <w:tr w:rsidR="00901692" w:rsidRPr="00901692" w14:paraId="4DF33268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C5C03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作为资材采购的包装材料　（在满足不使用保证书中记载的阈值的同时，也必须满足右记的阈值）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2C299" w14:textId="77777777" w:rsidR="004A2A20" w:rsidRPr="00901692" w:rsidRDefault="004A2A20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按重量比计算，铅、镉、汞、六价铬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的重金属总含量小于１００ppm</w:t>
            </w: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  <w:t>（不包括100ppm）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2374" w14:textId="77777777" w:rsidR="004A2A20" w:rsidRPr="00901692" w:rsidRDefault="004A2A20" w:rsidP="004A2A20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</w:rPr>
              <w:t>需要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D1A3" w14:textId="77777777" w:rsidR="004A2A20" w:rsidRPr="00901692" w:rsidRDefault="00601883" w:rsidP="004A2A20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901692"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20"/>
                <w:szCs w:val="20"/>
                <w:lang w:eastAsia="zh-CN"/>
              </w:rPr>
              <w:t>9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4/62/EC(EU 包装材料指令)</w:t>
            </w:r>
            <w:r w:rsidR="004A2A20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br/>
            </w:r>
            <w:r w:rsidR="000F757A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构成的各均质材料（例如，树脂、油墨、涂料）的合计</w:t>
            </w:r>
          </w:p>
        </w:tc>
      </w:tr>
      <w:tr w:rsidR="00F716C8" w:rsidRPr="00F716C8" w14:paraId="41E39F3F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E6A36" w14:textId="18E8812B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异丙基苯酚磷酸酯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D7D33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8D05D" w14:textId="77777777" w:rsidR="00F716C8" w:rsidRPr="00F716C8" w:rsidRDefault="00F716C8" w:rsidP="00F716C8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5A87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美国《有毒物质控制法》（TSCA）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*生效日期 2024 年 10 月 1 日</w:t>
            </w:r>
          </w:p>
        </w:tc>
      </w:tr>
      <w:tr w:rsidR="00F716C8" w:rsidRPr="00F716C8" w14:paraId="1794CABA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10230" w14:textId="47D030AF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五氯苯硫酚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DBE29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4F2C0" w14:textId="77777777" w:rsidR="00F716C8" w:rsidRPr="00F716C8" w:rsidRDefault="00F716C8" w:rsidP="00F716C8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9101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美国《有毒物质控制法》（TSCA）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*生效日期 2024 年 10 月 1 日</w:t>
            </w:r>
          </w:p>
        </w:tc>
      </w:tr>
      <w:tr w:rsidR="00F716C8" w:rsidRPr="00F716C8" w14:paraId="3BED7749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2029C" w14:textId="2EB3EE78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甲氧滴滴涕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AE7A0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4AD82" w14:textId="77777777" w:rsidR="00F716C8" w:rsidRPr="00F716C8" w:rsidRDefault="00F716C8" w:rsidP="00F716C8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198A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斯德哥爾摩公約 Annex A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*生效日期 2024 年 10 月 1 日</w:t>
            </w:r>
          </w:p>
        </w:tc>
      </w:tr>
      <w:tr w:rsidR="00F716C8" w:rsidRPr="00F716C8" w14:paraId="00EDAD97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5EF2F" w14:textId="3F3E9462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1,2,3,4,7,8,9,10,13,13,14,14-十二氯代-1,4,4a,5,6,6a,7,10,10a,11,12,12a-十二氢化-1,4:7,10-二亚甲基二苯并[a,e]环辛烯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(Dechlorane Plus)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59260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D3E79" w14:textId="77777777" w:rsidR="00F716C8" w:rsidRPr="00F716C8" w:rsidRDefault="00F716C8" w:rsidP="00F716C8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A62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斯德哥爾摩公約 Annex A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*生效日期 2024 年 10 月 1 日</w:t>
            </w:r>
          </w:p>
        </w:tc>
      </w:tr>
      <w:tr w:rsidR="00F716C8" w:rsidRPr="00F716C8" w14:paraId="12254F19" w14:textId="77777777" w:rsidTr="00F716C8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91EDF" w14:textId="2AB00F10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lastRenderedPageBreak/>
              <w:t>2-[2-羟基-3,5-二(1,1-二甲基丙基苯基)]-2H-苯并三唑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(UV-328)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22082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未有意添加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61C2D" w14:textId="77777777" w:rsidR="00F716C8" w:rsidRPr="00F716C8" w:rsidRDefault="00F716C8" w:rsidP="00F716C8">
            <w:pPr>
              <w:widowControl/>
              <w:spacing w:line="300" w:lineRule="exact"/>
              <w:jc w:val="center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</w:rPr>
              <w:t>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B69" w14:textId="77777777" w:rsidR="00F716C8" w:rsidRPr="00F716C8" w:rsidRDefault="00F716C8" w:rsidP="00F716C8">
            <w:pPr>
              <w:widowControl/>
              <w:spacing w:line="30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kern w:val="0"/>
                <w:sz w:val="20"/>
                <w:szCs w:val="20"/>
                <w:lang w:eastAsia="zh-CN"/>
              </w:rPr>
            </w:pP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t>斯德哥爾摩公約 Annex A</w:t>
            </w:r>
            <w:r w:rsidRPr="00F716C8">
              <w:rPr>
                <w:rFonts w:ascii="Microsoft YaHei" w:eastAsia="Microsoft YaHei" w:hAnsi="Microsoft YaHei" w:cs="ＭＳ Ｐゴシック" w:hint="eastAsia"/>
                <w:color w:val="FF0000"/>
                <w:kern w:val="0"/>
                <w:sz w:val="20"/>
                <w:szCs w:val="20"/>
                <w:lang w:eastAsia="zh-CN"/>
              </w:rPr>
              <w:br/>
              <w:t>*生效日期 2024 年 10 月 1 日</w:t>
            </w:r>
          </w:p>
        </w:tc>
      </w:tr>
    </w:tbl>
    <w:p w14:paraId="05E1919B" w14:textId="77777777" w:rsidR="00D5111B" w:rsidRPr="00901692" w:rsidRDefault="001B4DD5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 xml:space="preserve">*1 </w:t>
      </w:r>
      <w:r w:rsidR="00D5111B" w:rsidRPr="00901692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>TBT类：三丁基锡类、TPT类：三苯基锡类</w:t>
      </w:r>
    </w:p>
    <w:p w14:paraId="399BA846" w14:textId="77777777" w:rsidR="00B60192" w:rsidRPr="00FD0ABF" w:rsidRDefault="00176594" w:rsidP="00B24595">
      <w:pPr>
        <w:spacing w:line="360" w:lineRule="exact"/>
        <w:jc w:val="left"/>
        <w:rPr>
          <w:rFonts w:ascii="Microsoft YaHei" w:eastAsia="Microsoft YaHei" w:hAnsi="Microsoft YaHei" w:cs="ＭＳ Ｐゴシック"/>
          <w:kern w:val="0"/>
          <w:sz w:val="20"/>
          <w:szCs w:val="20"/>
          <w:lang w:eastAsia="zh-TW"/>
        </w:rPr>
      </w:pPr>
      <w:r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>*</w:t>
      </w:r>
      <w:r w:rsidRPr="009D2617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  <w:lang w:eastAsia="zh-CN"/>
        </w:rPr>
        <w:t>2</w:t>
      </w:r>
      <w:r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CN"/>
        </w:rPr>
        <w:t xml:space="preserve"> 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有关“全氟辛酸（PFOA）及其盐</w:t>
      </w:r>
      <w:r w:rsidR="006566B7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类</w:t>
      </w:r>
      <w:r w:rsidR="00B60192" w:rsidRPr="009D2617">
        <w:rPr>
          <w:rFonts w:ascii="Microsoft YaHei" w:eastAsia="Microsoft YaHei" w:hAnsi="Microsoft YaHei" w:cs="ＭＳ Ｐゴシック" w:hint="eastAsia"/>
          <w:color w:val="000000" w:themeColor="text1"/>
          <w:kern w:val="0"/>
          <w:sz w:val="20"/>
          <w:szCs w:val="20"/>
          <w:lang w:eastAsia="zh-TW"/>
        </w:rPr>
        <w:t>以及PFOA相关</w:t>
      </w:r>
      <w:r w:rsidR="00B60192"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  <w:lang w:eastAsia="zh-TW"/>
        </w:rPr>
        <w:t>物质”</w:t>
      </w:r>
      <w:r w:rsidR="001B7895" w:rsidRPr="00FD0ABF">
        <w:rPr>
          <w:rFonts w:ascii="Microsoft YaHei" w:eastAsia="Microsoft YaHei" w:hAnsi="Microsoft YaHei" w:hint="eastAsia"/>
          <w:lang w:eastAsia="zh-CN"/>
        </w:rPr>
        <w:t>及</w:t>
      </w:r>
      <w:r w:rsidR="00770C55" w:rsidRPr="00FD0ABF">
        <w:rPr>
          <w:rFonts w:ascii="Microsoft YaHei" w:eastAsia="Microsoft YaHei" w:hAnsi="Microsoft YaHei" w:hint="eastAsia"/>
          <w:lang w:eastAsia="zh-CN"/>
        </w:rPr>
        <w:t>「</w:t>
      </w:r>
      <w:r w:rsidR="001B7895" w:rsidRPr="00FD0ABF">
        <w:rPr>
          <w:rFonts w:ascii="Microsoft YaHei" w:eastAsia="Microsoft YaHei" w:hAnsi="Microsoft YaHei" w:hint="eastAsia"/>
          <w:lang w:eastAsia="zh-CN"/>
        </w:rPr>
        <w:t>全氟乙基磺酸</w:t>
      </w:r>
      <w:r w:rsidR="001B7895" w:rsidRPr="00FD0ABF">
        <w:rPr>
          <w:rFonts w:ascii="Microsoft YaHei" w:eastAsia="Microsoft YaHei" w:hAnsi="Microsoft YaHei"/>
          <w:lang w:eastAsia="zh-CN"/>
        </w:rPr>
        <w:t>(PFHxS)及其</w:t>
      </w:r>
      <w:r w:rsidR="001B7895" w:rsidRPr="00FD0ABF">
        <w:rPr>
          <w:rFonts w:ascii="Microsoft YaHei" w:eastAsia="Microsoft YaHei" w:hAnsi="Microsoft YaHei" w:cs="Microsoft YaHei" w:hint="eastAsia"/>
          <w:lang w:eastAsia="zh-CN"/>
        </w:rPr>
        <w:t>盐类</w:t>
      </w:r>
      <w:r w:rsidR="001B7895" w:rsidRPr="00FD0ABF">
        <w:rPr>
          <w:rFonts w:ascii="Microsoft YaHei" w:eastAsia="Microsoft YaHei" w:hAnsi="Microsoft YaHei" w:cs="ＭＳ Ｐゴシック" w:hint="eastAsia"/>
          <w:lang w:eastAsia="zh-CN"/>
        </w:rPr>
        <w:t>及</w:t>
      </w:r>
      <w:r w:rsidR="001B7895" w:rsidRPr="00FD0ABF">
        <w:rPr>
          <w:rFonts w:ascii="Microsoft YaHei" w:eastAsia="Microsoft YaHei" w:hAnsi="Microsoft YaHei"/>
          <w:lang w:eastAsia="zh-CN"/>
        </w:rPr>
        <w:t>PFHxS 相</w:t>
      </w:r>
      <w:r w:rsidR="001B7895" w:rsidRPr="00FD0ABF">
        <w:rPr>
          <w:rFonts w:ascii="Microsoft YaHei" w:eastAsia="Microsoft YaHei" w:hAnsi="Microsoft YaHei" w:hint="eastAsia"/>
          <w:lang w:eastAsia="zh-CN"/>
        </w:rPr>
        <w:t>关物</w:t>
      </w:r>
      <w:r w:rsidR="001B7895" w:rsidRPr="00FD0ABF">
        <w:rPr>
          <w:rFonts w:ascii="Microsoft YaHei" w:eastAsia="Microsoft YaHei" w:hAnsi="Microsoft YaHei" w:cs="Microsoft YaHei" w:hint="eastAsia"/>
          <w:lang w:eastAsia="zh-CN"/>
        </w:rPr>
        <w:t>质</w:t>
      </w:r>
      <w:r w:rsidR="00770C55" w:rsidRPr="00FD0ABF">
        <w:rPr>
          <w:rFonts w:ascii="Microsoft YaHei" w:eastAsia="Microsoft YaHei" w:hAnsi="Microsoft YaHei" w:cs="ＭＳ Ｐゴシック" w:hint="eastAsia"/>
          <w:kern w:val="0"/>
          <w:szCs w:val="21"/>
          <w:lang w:eastAsia="zh-CN"/>
        </w:rPr>
        <w:t>」</w:t>
      </w:r>
      <w:r w:rsidR="00B60192"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  <w:lang w:eastAsia="zh-TW"/>
        </w:rPr>
        <w:t>的分析数据</w:t>
      </w:r>
      <w:r w:rsidR="00C13170"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  <w:lang w:eastAsia="zh-TW"/>
        </w:rPr>
        <w:t>，</w:t>
      </w:r>
      <w:r w:rsidR="00B60192"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  <w:lang w:eastAsia="zh-TW"/>
        </w:rPr>
        <w:t>如果确定“ Nitto集团要求的阈值水平”在供应链中得到遵守，则无需提交分析数据来确认该物质未被使用。</w:t>
      </w:r>
    </w:p>
    <w:p w14:paraId="23934B6A" w14:textId="77777777" w:rsidR="00B60192" w:rsidRPr="00FD0ABF" w:rsidRDefault="00B60192" w:rsidP="00176594">
      <w:pPr>
        <w:widowControl/>
        <w:spacing w:line="360" w:lineRule="exact"/>
        <w:rPr>
          <w:rFonts w:ascii="Microsoft YaHei" w:eastAsia="Microsoft YaHei" w:hAnsi="Microsoft YaHei" w:cs="ＭＳ Ｐゴシック"/>
          <w:kern w:val="0"/>
          <w:sz w:val="20"/>
          <w:szCs w:val="20"/>
          <w:lang w:eastAsia="zh-CN"/>
        </w:rPr>
      </w:pPr>
    </w:p>
    <w:p w14:paraId="64C0EE02" w14:textId="77777777" w:rsidR="00D5111B" w:rsidRPr="00FD0ABF" w:rsidRDefault="00D5111B" w:rsidP="004A2A20">
      <w:pPr>
        <w:widowControl/>
        <w:spacing w:line="360" w:lineRule="exact"/>
        <w:rPr>
          <w:rFonts w:ascii="Microsoft YaHei" w:eastAsia="Microsoft YaHei" w:hAnsi="Microsoft YaHei" w:cs="ＭＳ Ｐゴシック"/>
          <w:kern w:val="0"/>
          <w:sz w:val="20"/>
          <w:szCs w:val="20"/>
          <w:lang w:eastAsia="zh-CN"/>
        </w:rPr>
      </w:pPr>
    </w:p>
    <w:p w14:paraId="5877AE06" w14:textId="77777777" w:rsidR="00662AC4" w:rsidRPr="00FD0ABF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kern w:val="0"/>
          <w:sz w:val="20"/>
          <w:szCs w:val="20"/>
        </w:rPr>
      </w:pPr>
      <w:r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>填写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时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的注意事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项</w:t>
      </w:r>
      <w:r w:rsidR="008A733F"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：</w:t>
      </w:r>
    </w:p>
    <w:p w14:paraId="025BFA38" w14:textId="77777777" w:rsidR="00662AC4" w:rsidRPr="00FD0ABF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kern w:val="0"/>
          <w:sz w:val="20"/>
          <w:szCs w:val="20"/>
        </w:rPr>
      </w:pPr>
      <w:r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 xml:space="preserve">　</w:t>
      </w:r>
      <w:r w:rsidR="00176594" w:rsidRPr="00FD0ABF">
        <w:rPr>
          <w:rFonts w:ascii="Microsoft YaHei" w:hAnsi="Microsoft YaHei" w:cs="ＭＳ Ｐゴシック" w:hint="eastAsia"/>
          <w:kern w:val="0"/>
          <w:sz w:val="20"/>
          <w:szCs w:val="20"/>
        </w:rPr>
        <w:t>・</w:t>
      </w:r>
      <w:r w:rsidRPr="00FD0ABF">
        <w:rPr>
          <w:rFonts w:ascii="Microsoft YaHei" w:eastAsia="Microsoft YaHei" w:hAnsi="Microsoft YaHei" w:cs="ＭＳ Ｐゴシック"/>
          <w:kern w:val="0"/>
          <w:sz w:val="20"/>
          <w:szCs w:val="20"/>
        </w:rPr>
        <w:t>在判断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产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品所含化学物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质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的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阈值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水平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时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，以化学物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质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的重量与无法机械拆分的均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质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材料的重量之比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为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含有率。</w:t>
      </w:r>
    </w:p>
    <w:p w14:paraId="1D9AE840" w14:textId="77777777" w:rsidR="001F19F0" w:rsidRPr="00FD0ABF" w:rsidRDefault="00176594" w:rsidP="001F19F0">
      <w:pPr>
        <w:spacing w:line="360" w:lineRule="exact"/>
        <w:ind w:firstLineChars="100" w:firstLine="200"/>
        <w:jc w:val="left"/>
        <w:rPr>
          <w:rFonts w:ascii="Microsoft YaHei" w:eastAsia="Microsoft YaHei" w:hAnsi="Microsoft YaHei"/>
          <w:sz w:val="20"/>
          <w:szCs w:val="20"/>
        </w:rPr>
      </w:pPr>
      <w:r w:rsidRPr="00FD0ABF">
        <w:rPr>
          <w:rFonts w:asciiTheme="minorEastAsia" w:hAnsiTheme="minorEastAsia" w:hint="eastAsia"/>
          <w:sz w:val="20"/>
          <w:szCs w:val="20"/>
        </w:rPr>
        <w:t>・</w:t>
      </w:r>
      <w:r w:rsidR="00E73DC1" w:rsidRPr="00FD0ABF">
        <w:rPr>
          <w:rFonts w:ascii="Microsoft YaHei" w:eastAsia="Microsoft YaHei" w:hAnsi="Microsoft YaHei" w:hint="eastAsia"/>
          <w:sz w:val="20"/>
          <w:szCs w:val="20"/>
        </w:rPr>
        <w:t>所谓有意添加</w:t>
      </w:r>
      <w:r w:rsidR="00510905" w:rsidRPr="00FD0ABF">
        <w:rPr>
          <w:rFonts w:ascii="Microsoft YaHei" w:eastAsia="Microsoft YaHei" w:hAnsi="Microsoft YaHei" w:hint="eastAsia"/>
          <w:sz w:val="20"/>
          <w:szCs w:val="20"/>
        </w:rPr>
        <w:t>是指</w:t>
      </w:r>
      <w:r w:rsidR="007E1E88" w:rsidRPr="00FD0ABF">
        <w:rPr>
          <w:rFonts w:ascii="Microsoft YaHei" w:eastAsia="Microsoft YaHei" w:hAnsi="Microsoft YaHei" w:hint="eastAsia"/>
          <w:sz w:val="20"/>
          <w:szCs w:val="20"/>
        </w:rPr>
        <w:t>“</w:t>
      </w:r>
      <w:r w:rsidR="00713ABE" w:rsidRPr="00FD0ABF">
        <w:rPr>
          <w:rFonts w:ascii="Microsoft YaHei" w:eastAsia="Microsoft YaHei" w:hAnsi="Microsoft YaHei" w:hint="eastAsia"/>
          <w:sz w:val="20"/>
          <w:szCs w:val="20"/>
        </w:rPr>
        <w:t>为使产品、构成产品的</w:t>
      </w:r>
      <w:r w:rsidR="005C44E8" w:rsidRPr="00FD0ABF">
        <w:rPr>
          <w:rFonts w:ascii="Microsoft YaHei" w:eastAsia="Microsoft YaHei" w:hAnsi="Microsoft YaHei" w:hint="eastAsia"/>
          <w:sz w:val="20"/>
          <w:szCs w:val="20"/>
        </w:rPr>
        <w:t>部品或者原材料具备某种特定的</w:t>
      </w:r>
      <w:r w:rsidR="007E1E88" w:rsidRPr="00FD0ABF">
        <w:rPr>
          <w:rFonts w:ascii="Microsoft YaHei" w:eastAsia="Microsoft YaHei" w:hAnsi="Microsoft YaHei" w:hint="eastAsia"/>
          <w:sz w:val="20"/>
          <w:szCs w:val="20"/>
        </w:rPr>
        <w:t>功</w:t>
      </w:r>
      <w:r w:rsidR="005C44E8" w:rsidRPr="00FD0ABF">
        <w:rPr>
          <w:rFonts w:ascii="Microsoft YaHei" w:eastAsia="Microsoft YaHei" w:hAnsi="Microsoft YaHei" w:hint="eastAsia"/>
          <w:sz w:val="20"/>
          <w:szCs w:val="20"/>
        </w:rPr>
        <w:t>能、外观或质量而</w:t>
      </w:r>
      <w:r w:rsidR="00713ABE" w:rsidRPr="00FD0ABF">
        <w:rPr>
          <w:rFonts w:ascii="Microsoft YaHei" w:eastAsia="Microsoft YaHei" w:hAnsi="Microsoft YaHei" w:hint="eastAsia"/>
          <w:sz w:val="20"/>
          <w:szCs w:val="20"/>
        </w:rPr>
        <w:t>进行</w:t>
      </w:r>
      <w:r w:rsidR="007E1E88" w:rsidRPr="00FD0ABF">
        <w:rPr>
          <w:rFonts w:ascii="Microsoft YaHei" w:eastAsia="Microsoft YaHei" w:hAnsi="Microsoft YaHei" w:hint="eastAsia"/>
          <w:sz w:val="20"/>
          <w:szCs w:val="20"/>
        </w:rPr>
        <w:t>的化学物质</w:t>
      </w:r>
      <w:r w:rsidR="00713ABE" w:rsidRPr="00FD0ABF">
        <w:rPr>
          <w:rFonts w:ascii="Microsoft YaHei" w:eastAsia="Microsoft YaHei" w:hAnsi="Microsoft YaHei" w:hint="eastAsia"/>
          <w:sz w:val="20"/>
          <w:szCs w:val="20"/>
        </w:rPr>
        <w:t>添</w:t>
      </w:r>
    </w:p>
    <w:p w14:paraId="5ACC91AE" w14:textId="77777777" w:rsidR="006209BA" w:rsidRPr="00FD0ABF" w:rsidRDefault="00713ABE" w:rsidP="001F19F0">
      <w:pPr>
        <w:spacing w:line="360" w:lineRule="exact"/>
        <w:ind w:firstLineChars="200" w:firstLine="400"/>
        <w:jc w:val="left"/>
        <w:rPr>
          <w:rFonts w:ascii="Microsoft YaHei" w:eastAsia="Microsoft YaHei" w:hAnsi="Microsoft YaHei"/>
          <w:sz w:val="20"/>
          <w:szCs w:val="20"/>
        </w:rPr>
      </w:pPr>
      <w:r w:rsidRPr="00FD0ABF">
        <w:rPr>
          <w:rFonts w:ascii="Microsoft YaHei" w:eastAsia="Microsoft YaHei" w:hAnsi="Microsoft YaHei" w:hint="eastAsia"/>
          <w:sz w:val="20"/>
          <w:szCs w:val="20"/>
        </w:rPr>
        <w:t>加</w:t>
      </w:r>
      <w:r w:rsidR="007E1E88" w:rsidRPr="00FD0ABF">
        <w:rPr>
          <w:rFonts w:ascii="Microsoft YaHei" w:eastAsia="Microsoft YaHei" w:hAnsi="Microsoft YaHei" w:hint="eastAsia"/>
          <w:sz w:val="20"/>
          <w:szCs w:val="20"/>
        </w:rPr>
        <w:t>”</w:t>
      </w:r>
      <w:r w:rsidRPr="00FD0ABF">
        <w:rPr>
          <w:rFonts w:ascii="Microsoft YaHei" w:eastAsia="Microsoft YaHei" w:hAnsi="Microsoft YaHei" w:hint="eastAsia"/>
          <w:sz w:val="20"/>
          <w:szCs w:val="20"/>
        </w:rPr>
        <w:t>。</w:t>
      </w:r>
    </w:p>
    <w:p w14:paraId="74FD940E" w14:textId="77777777" w:rsidR="00662AC4" w:rsidRPr="00FD0ABF" w:rsidRDefault="00662AC4" w:rsidP="004A2A20">
      <w:pPr>
        <w:widowControl/>
        <w:spacing w:line="360" w:lineRule="exact"/>
        <w:rPr>
          <w:rFonts w:ascii="Microsoft YaHei" w:eastAsia="Microsoft YaHei" w:hAnsi="Microsoft YaHei" w:cs="游明朝"/>
          <w:kern w:val="0"/>
          <w:sz w:val="20"/>
          <w:szCs w:val="20"/>
        </w:rPr>
      </w:pPr>
      <w:r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 xml:space="preserve">　</w:t>
      </w:r>
      <w:r w:rsidR="00176594" w:rsidRPr="00FD0ABF"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r w:rsidRPr="00FD0ABF">
        <w:rPr>
          <w:rFonts w:ascii="Microsoft YaHei" w:eastAsia="Microsoft YaHei" w:hAnsi="Microsoft YaHei" w:cs="ＭＳ Ｐゴシック"/>
          <w:kern w:val="0"/>
          <w:sz w:val="20"/>
          <w:szCs w:val="20"/>
        </w:rPr>
        <w:t>判断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为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未有意添加的条件是，不但自己公司没有添加，而且追溯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调查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供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应链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后，也未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发现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有意添加。</w:t>
      </w:r>
    </w:p>
    <w:p w14:paraId="3F25C0BE" w14:textId="77777777" w:rsidR="00B60192" w:rsidRPr="00FD0ABF" w:rsidRDefault="00B24595" w:rsidP="00B60192">
      <w:pPr>
        <w:spacing w:line="360" w:lineRule="exact"/>
        <w:ind w:firstLineChars="100" w:firstLine="200"/>
        <w:jc w:val="left"/>
        <w:rPr>
          <w:rFonts w:ascii="Microsoft YaHei" w:eastAsia="Microsoft YaHei" w:hAnsi="Microsoft YaHei" w:cs="ＭＳ Ｐゴシック"/>
          <w:kern w:val="0"/>
          <w:sz w:val="20"/>
          <w:szCs w:val="20"/>
        </w:rPr>
      </w:pPr>
      <w:r w:rsidRPr="00FD0ABF">
        <w:rPr>
          <w:rFonts w:ascii="Microsoft YaHei" w:hAnsi="Microsoft YaHei" w:cs="ＭＳ Ｐゴシック" w:hint="eastAsia"/>
          <w:kern w:val="0"/>
          <w:sz w:val="20"/>
          <w:szCs w:val="20"/>
        </w:rPr>
        <w:t>・</w:t>
      </w:r>
      <w:r w:rsidR="00B60192"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>对于阈值水平有上限值设定的物质，即使含有目的不是故意添加（例如杂质），也不能超过上限值。</w:t>
      </w:r>
    </w:p>
    <w:p w14:paraId="266002FB" w14:textId="77777777"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 xml:space="preserve">　</w:t>
      </w:r>
      <w:r w:rsidR="00176594" w:rsidRPr="00FD0ABF">
        <w:rPr>
          <w:rFonts w:asciiTheme="minorEastAsia" w:hAnsiTheme="minorEastAsia" w:cs="ＭＳ Ｐゴシック" w:hint="eastAsia"/>
          <w:kern w:val="0"/>
          <w:sz w:val="20"/>
          <w:szCs w:val="20"/>
        </w:rPr>
        <w:t>・</w:t>
      </w:r>
      <w:r w:rsidRPr="00FD0ABF">
        <w:rPr>
          <w:rFonts w:ascii="Microsoft YaHei" w:eastAsia="Microsoft YaHei" w:hAnsi="Microsoft YaHei" w:cs="ＭＳ Ｐゴシック" w:hint="eastAsia"/>
          <w:kern w:val="0"/>
          <w:sz w:val="20"/>
          <w:szCs w:val="20"/>
        </w:rPr>
        <w:t>关于本保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证书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中所使用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术语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的定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义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，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请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依照日本工</w:t>
      </w:r>
      <w:r w:rsidRPr="00FD0ABF">
        <w:rPr>
          <w:rFonts w:ascii="Microsoft YaHei" w:eastAsia="Microsoft YaHei" w:hAnsi="Microsoft YaHei" w:cs="SimSun" w:hint="eastAsia"/>
          <w:kern w:val="0"/>
          <w:sz w:val="20"/>
          <w:szCs w:val="20"/>
        </w:rPr>
        <w:t>业规</w:t>
      </w:r>
      <w:r w:rsidRPr="00FD0ABF">
        <w:rPr>
          <w:rFonts w:ascii="Microsoft YaHei" w:eastAsia="Microsoft YaHei" w:hAnsi="Microsoft YaHei" w:cs="游明朝" w:hint="eastAsia"/>
          <w:kern w:val="0"/>
          <w:sz w:val="20"/>
          <w:szCs w:val="20"/>
        </w:rPr>
        <w:t>格</w:t>
      </w:r>
      <w:r w:rsidRPr="00FD0ABF">
        <w:rPr>
          <w:rFonts w:ascii="Microsoft YaHei" w:eastAsia="Microsoft YaHei" w:hAnsi="Microsoft YaHei" w:cs="ＭＳ Ｐゴシック"/>
          <w:kern w:val="0"/>
          <w:sz w:val="20"/>
          <w:szCs w:val="20"/>
        </w:rPr>
        <w:t xml:space="preserve"> JIS Z 7201 :2017　３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术语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及定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义</w:t>
      </w:r>
    </w:p>
    <w:p w14:paraId="4C5F1560" w14:textId="77777777" w:rsidR="00662AC4" w:rsidRPr="00901692" w:rsidRDefault="00662AC4" w:rsidP="004A2A20">
      <w:pPr>
        <w:widowControl/>
        <w:spacing w:line="360" w:lineRule="exact"/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</w:pP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　　（或者　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产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品所含化学物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质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管理指南</w:t>
      </w:r>
      <w:r w:rsidRPr="00901692">
        <w:rPr>
          <w:rFonts w:ascii="Microsoft YaHei" w:eastAsia="Microsoft YaHei" w:hAnsi="Microsoft YaHei" w:cs="ＭＳ Ｐゴシック"/>
          <w:color w:val="000000" w:themeColor="text1"/>
          <w:kern w:val="0"/>
          <w:sz w:val="20"/>
          <w:szCs w:val="20"/>
        </w:rPr>
        <w:t xml:space="preserve"> 第4.0版 2018年3月 3.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术语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的定</w:t>
      </w:r>
      <w:r w:rsidRPr="00901692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szCs w:val="20"/>
        </w:rPr>
        <w:t>义</w:t>
      </w:r>
      <w:r w:rsidRPr="00901692">
        <w:rPr>
          <w:rFonts w:ascii="Microsoft YaHei" w:eastAsia="Microsoft YaHei" w:hAnsi="Microsoft YaHei" w:cs="游明朝" w:hint="eastAsia"/>
          <w:color w:val="000000" w:themeColor="text1"/>
          <w:kern w:val="0"/>
          <w:sz w:val="20"/>
          <w:szCs w:val="20"/>
        </w:rPr>
        <w:t>）。</w:t>
      </w:r>
    </w:p>
    <w:p w14:paraId="76C3D492" w14:textId="77777777" w:rsidR="00662AC4" w:rsidRPr="00901692" w:rsidRDefault="00662AC4" w:rsidP="004A2A20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  <w:sz w:val="20"/>
          <w:szCs w:val="20"/>
        </w:rPr>
      </w:pPr>
      <w:r w:rsidRPr="0090169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</w:rPr>
        <w:t xml:space="preserve">　</w:t>
      </w:r>
      <w:r w:rsidR="00176594" w:rsidRPr="00901692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需要进行分析的化学物质的分析方法，请参阅下记</w:t>
      </w:r>
      <w:r w:rsidR="00007542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链接中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“</w:t>
      </w:r>
      <w:r w:rsidR="007851D6" w:rsidRPr="00901692">
        <w:rPr>
          <w:rFonts w:ascii="Microsoft YaHei" w:eastAsia="Microsoft YaHei" w:hAnsi="Microsoft YaHei"/>
          <w:color w:val="000000" w:themeColor="text1"/>
          <w:sz w:val="20"/>
          <w:szCs w:val="20"/>
        </w:rPr>
        <w:t>Method for Analyzing Substances</w:t>
      </w:r>
      <w:r w:rsidR="007E1E88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”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</w:rPr>
        <w:t>的</w:t>
      </w:r>
      <w:r w:rsidR="00007542" w:rsidRPr="00901692">
        <w:rPr>
          <w:rFonts w:ascii="Microsoft YaHei" w:eastAsia="Microsoft YaHei" w:hAnsi="Microsoft YaHei"/>
          <w:color w:val="000000" w:themeColor="text1"/>
          <w:sz w:val="20"/>
          <w:szCs w:val="20"/>
        </w:rPr>
        <w:t xml:space="preserve"> </w:t>
      </w:r>
    </w:p>
    <w:p w14:paraId="51BED6EE" w14:textId="77777777" w:rsidR="007E1E88" w:rsidRPr="00901692" w:rsidRDefault="00007542" w:rsidP="00007542">
      <w:pPr>
        <w:spacing w:line="360" w:lineRule="exact"/>
        <w:ind w:leftChars="202" w:left="424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《</w:t>
      </w: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Nitto集</w:t>
      </w:r>
      <w:r w:rsidR="001B4DD5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团采购品中禁止含有的化学物质的分析方法</w:t>
      </w:r>
      <w:r w:rsidRPr="00901692">
        <w:rPr>
          <w:rFonts w:ascii="Microsoft YaHei" w:eastAsia="Microsoft YaHei" w:hAnsi="Microsoft YaHei" w:cs="ＭＳ ゴシック" w:hint="eastAsia"/>
          <w:color w:val="000000" w:themeColor="text1"/>
          <w:sz w:val="20"/>
          <w:szCs w:val="20"/>
          <w:lang w:eastAsia="zh-CN"/>
        </w:rPr>
        <w:t>》</w:t>
      </w:r>
      <w:r w:rsidR="00662AC4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。</w:t>
      </w:r>
    </w:p>
    <w:p w14:paraId="214845E6" w14:textId="77777777" w:rsidR="00E00FC8" w:rsidRPr="00901692" w:rsidRDefault="00E00FC8" w:rsidP="00E00FC8">
      <w:pPr>
        <w:spacing w:line="360" w:lineRule="exact"/>
        <w:ind w:leftChars="202" w:left="424"/>
        <w:jc w:val="left"/>
        <w:rPr>
          <w:rFonts w:ascii="Microsoft YaHei" w:eastAsia="Microsoft YaHei" w:hAnsi="Microsoft YaHei"/>
          <w:color w:val="000000" w:themeColor="text1"/>
          <w:lang w:eastAsia="zh-CN"/>
        </w:rPr>
      </w:pPr>
      <w:r w:rsidRPr="00901692">
        <w:rPr>
          <w:rStyle w:val="a8"/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https://www.nitto.com/jp/en/about_us/procurement/checklist/</w:t>
      </w:r>
    </w:p>
    <w:p w14:paraId="6CAE4F6F" w14:textId="77777777" w:rsidR="00E2010D" w:rsidRPr="00901692" w:rsidRDefault="00662AC4" w:rsidP="004A2A20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 w:hint="eastAsia"/>
          <w:b/>
          <w:color w:val="000000" w:themeColor="text1"/>
          <w:sz w:val="20"/>
          <w:szCs w:val="20"/>
          <w:lang w:eastAsia="zh-CN"/>
        </w:rPr>
        <w:t xml:space="preserve">　</w:t>
      </w:r>
      <w:r w:rsidR="00176594" w:rsidRPr="00901692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7851D6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禁止含有的化学物质的例子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请参阅下记链接中“</w:t>
      </w:r>
      <w:r w:rsidR="00107DAC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 xml:space="preserve">Nitto Group Prohibited Chemical Substances or Substance </w:t>
      </w:r>
    </w:p>
    <w:p w14:paraId="762A4F14" w14:textId="77777777" w:rsidR="00662AC4" w:rsidRPr="00901692" w:rsidRDefault="00107DAC" w:rsidP="00E2010D">
      <w:pPr>
        <w:spacing w:line="360" w:lineRule="exact"/>
        <w:ind w:firstLineChars="200" w:firstLine="400"/>
        <w:jc w:val="left"/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</w:pP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Group</w:t>
      </w:r>
      <w:r w:rsidR="0064220C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”</w:t>
      </w:r>
      <w:r w:rsidR="007851D6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的</w:t>
      </w:r>
      <w:r w:rsidR="00007542"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《</w:t>
      </w:r>
      <w:r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Nitto集</w:t>
      </w:r>
      <w:r w:rsidRPr="00901692">
        <w:rPr>
          <w:rFonts w:ascii="Microsoft YaHei" w:eastAsia="Microsoft YaHei" w:hAnsi="Microsoft YaHei" w:hint="eastAsia"/>
          <w:color w:val="000000" w:themeColor="text1"/>
          <w:sz w:val="20"/>
          <w:szCs w:val="20"/>
          <w:lang w:eastAsia="zh-CN"/>
        </w:rPr>
        <w:t>团　禁止含有的化学物质</w:t>
      </w:r>
      <w:r w:rsidR="00007542" w:rsidRPr="00901692">
        <w:rPr>
          <w:rFonts w:ascii="Microsoft YaHei" w:eastAsia="Microsoft YaHei" w:hAnsi="Microsoft YaHei" w:cs="ＭＳ ゴシック" w:hint="eastAsia"/>
          <w:color w:val="000000" w:themeColor="text1"/>
          <w:sz w:val="20"/>
          <w:szCs w:val="20"/>
          <w:lang w:eastAsia="zh-CN"/>
        </w:rPr>
        <w:t>》</w:t>
      </w:r>
      <w:r w:rsidR="00662AC4" w:rsidRPr="00901692">
        <w:rPr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。</w:t>
      </w:r>
    </w:p>
    <w:p w14:paraId="5028B8E9" w14:textId="77777777" w:rsidR="00662AC4" w:rsidRPr="00901692" w:rsidRDefault="00E00FC8" w:rsidP="00E00FC8">
      <w:pPr>
        <w:widowControl/>
        <w:spacing w:line="360" w:lineRule="exact"/>
        <w:ind w:firstLineChars="200" w:firstLine="400"/>
        <w:jc w:val="left"/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</w:pPr>
      <w:r w:rsidRPr="00901692">
        <w:rPr>
          <w:rStyle w:val="a8"/>
          <w:rFonts w:ascii="Microsoft YaHei" w:eastAsia="Microsoft YaHei" w:hAnsi="Microsoft YaHei"/>
          <w:color w:val="000000" w:themeColor="text1"/>
          <w:sz w:val="20"/>
          <w:szCs w:val="20"/>
          <w:lang w:eastAsia="zh-CN"/>
        </w:rPr>
        <w:t>https://www.nitto.com/jp/en/about_us/procurement/checklist/</w:t>
      </w:r>
      <w:r w:rsidR="00662AC4" w:rsidRPr="00901692">
        <w:rPr>
          <w:rFonts w:ascii="Microsoft YaHei" w:eastAsia="Microsoft YaHei" w:hAnsi="Microsoft YaHei"/>
          <w:b/>
          <w:color w:val="000000" w:themeColor="text1"/>
          <w:sz w:val="20"/>
          <w:szCs w:val="20"/>
          <w:lang w:eastAsia="zh-CN"/>
        </w:rPr>
        <w:br w:type="page"/>
      </w:r>
    </w:p>
    <w:p w14:paraId="454AAC38" w14:textId="77777777" w:rsidR="00D5111B" w:rsidRPr="00901692" w:rsidRDefault="00D21B6C" w:rsidP="00662AC4">
      <w:pPr>
        <w:spacing w:line="360" w:lineRule="exact"/>
        <w:jc w:val="left"/>
        <w:rPr>
          <w:rFonts w:ascii="Microsoft YaHei" w:eastAsia="Microsoft YaHei" w:hAnsi="Microsoft YaHei"/>
          <w:color w:val="000000" w:themeColor="text1"/>
        </w:rPr>
      </w:pPr>
      <w:r w:rsidRPr="00901692">
        <w:rPr>
          <w:rFonts w:ascii="Microsoft YaHei" w:eastAsia="Microsoft YaHei" w:hAnsi="Microsoft YaHei" w:hint="eastAsia"/>
          <w:color w:val="000000" w:themeColor="text1"/>
        </w:rPr>
        <w:lastRenderedPageBreak/>
        <w:t>修订</w:t>
      </w:r>
      <w:r w:rsidRPr="00901692">
        <w:rPr>
          <w:rFonts w:ascii="Microsoft YaHei" w:eastAsia="Microsoft YaHei" w:hAnsi="Microsoft YaHei" w:hint="eastAsia"/>
          <w:color w:val="000000" w:themeColor="text1"/>
          <w:lang w:eastAsia="zh-CN"/>
        </w:rPr>
        <w:t>履历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373"/>
        <w:gridCol w:w="8482"/>
      </w:tblGrid>
      <w:tr w:rsidR="00901692" w:rsidRPr="00901692" w14:paraId="14A49F93" w14:textId="77777777" w:rsidTr="00E2010D">
        <w:tc>
          <w:tcPr>
            <w:tcW w:w="601" w:type="dxa"/>
            <w:vAlign w:val="center"/>
          </w:tcPr>
          <w:p w14:paraId="5CBDB78F" w14:textId="77777777" w:rsidR="00536FC9" w:rsidRPr="00901692" w:rsidRDefault="00536FC9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版</w:t>
            </w:r>
            <w:r w:rsidR="00510A81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373" w:type="dxa"/>
            <w:vAlign w:val="center"/>
          </w:tcPr>
          <w:p w14:paraId="7537D345" w14:textId="77777777" w:rsidR="00536FC9" w:rsidRPr="00901692" w:rsidRDefault="00D21B6C" w:rsidP="00536FC9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修订</w:t>
            </w:r>
            <w:r w:rsidR="00536FC9"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8482" w:type="dxa"/>
            <w:vAlign w:val="center"/>
          </w:tcPr>
          <w:p w14:paraId="79B0F49A" w14:textId="77777777" w:rsidR="00536FC9" w:rsidRPr="00901692" w:rsidRDefault="00536FC9" w:rsidP="00536FC9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01692"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</w:tr>
      <w:tr w:rsidR="00C12AAC" w14:paraId="35428927" w14:textId="77777777" w:rsidTr="00C12AAC">
        <w:tc>
          <w:tcPr>
            <w:tcW w:w="601" w:type="dxa"/>
            <w:hideMark/>
          </w:tcPr>
          <w:p w14:paraId="081E960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2.01</w:t>
            </w:r>
          </w:p>
        </w:tc>
        <w:tc>
          <w:tcPr>
            <w:tcW w:w="1373" w:type="dxa"/>
            <w:hideMark/>
          </w:tcPr>
          <w:p w14:paraId="186E89D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2019/2/19</w:t>
            </w:r>
          </w:p>
        </w:tc>
        <w:tc>
          <w:tcPr>
            <w:tcW w:w="8482" w:type="dxa"/>
            <w:hideMark/>
          </w:tcPr>
          <w:p w14:paraId="63AB149C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修订</w:t>
            </w:r>
          </w:p>
        </w:tc>
      </w:tr>
      <w:tr w:rsidR="00C12AAC" w14:paraId="639BC30B" w14:textId="77777777" w:rsidTr="00C12AAC">
        <w:tc>
          <w:tcPr>
            <w:tcW w:w="601" w:type="dxa"/>
          </w:tcPr>
          <w:p w14:paraId="549466E5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</w:tcPr>
          <w:p w14:paraId="5C3C5534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82" w:type="dxa"/>
            <w:hideMark/>
          </w:tcPr>
          <w:p w14:paraId="119D88F4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修改了《Nitto集团　禁止含有的化学物质》中的物质例</w:t>
            </w:r>
          </w:p>
        </w:tc>
      </w:tr>
      <w:tr w:rsidR="00C12AAC" w14:paraId="63AD541A" w14:textId="77777777" w:rsidTr="00C12AAC">
        <w:tc>
          <w:tcPr>
            <w:tcW w:w="601" w:type="dxa"/>
            <w:hideMark/>
          </w:tcPr>
          <w:p w14:paraId="699664FF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3.00</w:t>
            </w:r>
          </w:p>
        </w:tc>
        <w:tc>
          <w:tcPr>
            <w:tcW w:w="1373" w:type="dxa"/>
            <w:hideMark/>
          </w:tcPr>
          <w:p w14:paraId="49AD68F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2019/6/1</w:t>
            </w:r>
          </w:p>
        </w:tc>
        <w:tc>
          <w:tcPr>
            <w:tcW w:w="8482" w:type="dxa"/>
            <w:hideMark/>
          </w:tcPr>
          <w:p w14:paraId="1CA0E63C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变更</w:t>
            </w: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为Word版本</w:t>
            </w:r>
          </w:p>
        </w:tc>
      </w:tr>
      <w:tr w:rsidR="00C12AAC" w14:paraId="03A4016E" w14:textId="77777777" w:rsidTr="00C12AAC">
        <w:tc>
          <w:tcPr>
            <w:tcW w:w="601" w:type="dxa"/>
          </w:tcPr>
          <w:p w14:paraId="0B804E27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3" w:type="dxa"/>
          </w:tcPr>
          <w:p w14:paraId="5442E670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482" w:type="dxa"/>
            <w:hideMark/>
          </w:tcPr>
          <w:p w14:paraId="258F4057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删除了表2阈值栏中“以杂质形式存在时”的描述</w:t>
            </w:r>
          </w:p>
        </w:tc>
      </w:tr>
      <w:tr w:rsidR="00C12AAC" w14:paraId="399A2B65" w14:textId="77777777" w:rsidTr="00C12AAC">
        <w:tc>
          <w:tcPr>
            <w:tcW w:w="601" w:type="dxa"/>
          </w:tcPr>
          <w:p w14:paraId="45D798CD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73" w:type="dxa"/>
          </w:tcPr>
          <w:p w14:paraId="7B0DC104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82" w:type="dxa"/>
            <w:hideMark/>
          </w:tcPr>
          <w:p w14:paraId="59B2C0C5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表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的化学物质或物质群中新增了全氟辛酸（PFOA）和其盐类及其PFOA的相关物质</w:t>
            </w:r>
          </w:p>
        </w:tc>
      </w:tr>
      <w:tr w:rsidR="00C12AAC" w14:paraId="2F5165A5" w14:textId="77777777" w:rsidTr="00C12AAC">
        <w:tc>
          <w:tcPr>
            <w:tcW w:w="601" w:type="dxa"/>
          </w:tcPr>
          <w:p w14:paraId="6A7F95C2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</w:tcPr>
          <w:p w14:paraId="3BA12C0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  <w:hideMark/>
          </w:tcPr>
          <w:p w14:paraId="31233913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在“填写时的注意事项”中添加了“有意添加”的说明。</w:t>
            </w:r>
          </w:p>
        </w:tc>
      </w:tr>
      <w:tr w:rsidR="00C12AAC" w14:paraId="6FAFE47B" w14:textId="77777777" w:rsidTr="00C12AAC">
        <w:tc>
          <w:tcPr>
            <w:tcW w:w="601" w:type="dxa"/>
          </w:tcPr>
          <w:p w14:paraId="60B53951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</w:tcPr>
          <w:p w14:paraId="2364B21E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  <w:hideMark/>
          </w:tcPr>
          <w:p w14:paraId="6911ECA2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修改了“填写时的注意事项”中有关《Nitto集团采购品中禁止含有的化学物质的分析方法》和《Nitto集团　禁止含有的化学物质》查阅方法的说明。</w:t>
            </w:r>
          </w:p>
        </w:tc>
      </w:tr>
      <w:tr w:rsidR="00C12AAC" w14:paraId="2537045C" w14:textId="77777777" w:rsidTr="00C12AAC">
        <w:tc>
          <w:tcPr>
            <w:tcW w:w="601" w:type="dxa"/>
          </w:tcPr>
          <w:p w14:paraId="49DD3686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373" w:type="dxa"/>
          </w:tcPr>
          <w:p w14:paraId="468185A0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482" w:type="dxa"/>
            <w:hideMark/>
          </w:tcPr>
          <w:p w14:paraId="71F027E2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表2《Nitto集团　不使用保证书的对象化学物质》版本从Ver2.01更新为Ver3.00 。</w:t>
            </w:r>
          </w:p>
        </w:tc>
      </w:tr>
      <w:tr w:rsidR="00C12AAC" w14:paraId="1596133B" w14:textId="77777777" w:rsidTr="00C12AAC">
        <w:tc>
          <w:tcPr>
            <w:tcW w:w="601" w:type="dxa"/>
            <w:hideMark/>
          </w:tcPr>
          <w:p w14:paraId="4AAF0F9E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3.01</w:t>
            </w:r>
          </w:p>
        </w:tc>
        <w:tc>
          <w:tcPr>
            <w:tcW w:w="1373" w:type="dxa"/>
            <w:hideMark/>
          </w:tcPr>
          <w:p w14:paraId="38F70434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ＭＳ Ｐゴシック" w:hint="eastAsia"/>
                <w:color w:val="000000" w:themeColor="text1"/>
                <w:kern w:val="0"/>
                <w:sz w:val="18"/>
                <w:szCs w:val="18"/>
              </w:rPr>
              <w:t>2020/2/17</w:t>
            </w:r>
          </w:p>
        </w:tc>
        <w:tc>
          <w:tcPr>
            <w:tcW w:w="8482" w:type="dxa"/>
            <w:hideMark/>
          </w:tcPr>
          <w:p w14:paraId="776916A1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对已入库的原材料进行「全氟辛酸（PFOA）和其盐类及其PFOA的相关物质」管控的开始时间从原来的2020年2月1日变更为2020年4月1日</w:t>
            </w:r>
          </w:p>
        </w:tc>
      </w:tr>
      <w:tr w:rsidR="00C12AAC" w14:paraId="7D547D26" w14:textId="77777777" w:rsidTr="00C12AAC">
        <w:tc>
          <w:tcPr>
            <w:tcW w:w="601" w:type="dxa"/>
            <w:hideMark/>
          </w:tcPr>
          <w:p w14:paraId="396C71E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3.02</w:t>
            </w:r>
          </w:p>
        </w:tc>
        <w:tc>
          <w:tcPr>
            <w:tcW w:w="1373" w:type="dxa"/>
            <w:hideMark/>
          </w:tcPr>
          <w:p w14:paraId="105AC952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kern w:val="0"/>
                <w:sz w:val="18"/>
                <w:szCs w:val="16"/>
              </w:rPr>
              <w:t>2020/9/14</w:t>
            </w:r>
          </w:p>
        </w:tc>
        <w:tc>
          <w:tcPr>
            <w:tcW w:w="8482" w:type="dxa"/>
            <w:hideMark/>
          </w:tcPr>
          <w:p w14:paraId="05EA01D2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6"/>
                <w:lang w:eastAsia="zh-CN"/>
              </w:rPr>
              <w:t xml:space="preserve"> “</w:t>
            </w: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全氟辛酸（PFOA）及其盐类以及PFOA相关物质”适用法律，从EU REACH法规AnneXVII变更为EU POPs法规 附件1</w:t>
            </w:r>
          </w:p>
        </w:tc>
      </w:tr>
      <w:tr w:rsidR="00C12AAC" w14:paraId="3AC2D669" w14:textId="77777777" w:rsidTr="00C12AAC">
        <w:tc>
          <w:tcPr>
            <w:tcW w:w="601" w:type="dxa"/>
          </w:tcPr>
          <w:p w14:paraId="2D520CEC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1373" w:type="dxa"/>
          </w:tcPr>
          <w:p w14:paraId="3FC685C9" w14:textId="77777777" w:rsid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8482" w:type="dxa"/>
            <w:hideMark/>
          </w:tcPr>
          <w:p w14:paraId="3E0757DF" w14:textId="77777777" w:rsid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ascii="Microsoft YaHei" w:eastAsia="Microsoft YaHei" w:hAnsi="Microsoft YaHei" w:cs="ＭＳ Ｐゴシック" w:hint="eastAsia"/>
                <w:color w:val="000000" w:themeColor="text1"/>
                <w:spacing w:val="-6"/>
                <w:kern w:val="0"/>
                <w:sz w:val="18"/>
                <w:szCs w:val="18"/>
                <w:lang w:eastAsia="zh-CN"/>
              </w:rPr>
              <w:t>“全氟辛酸（PFOA）及其盐类以及PFOA相关物质”分析数据提出方法的定义</w:t>
            </w:r>
          </w:p>
        </w:tc>
      </w:tr>
      <w:tr w:rsidR="00C12AAC" w14:paraId="1693C52F" w14:textId="77777777" w:rsidTr="00C12AAC">
        <w:tc>
          <w:tcPr>
            <w:tcW w:w="601" w:type="dxa"/>
          </w:tcPr>
          <w:p w14:paraId="5FA85029" w14:textId="77777777" w:rsidR="00C12AAC" w:rsidRP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kern w:val="0"/>
                <w:sz w:val="18"/>
                <w:szCs w:val="16"/>
                <w:lang w:eastAsia="zh-CN"/>
              </w:rPr>
            </w:pPr>
          </w:p>
        </w:tc>
        <w:tc>
          <w:tcPr>
            <w:tcW w:w="1373" w:type="dxa"/>
          </w:tcPr>
          <w:p w14:paraId="571822D0" w14:textId="77777777" w:rsidR="00C12AAC" w:rsidRPr="00C12AAC" w:rsidRDefault="00C12AAC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ＭＳ Ｐゴシック"/>
                <w:kern w:val="0"/>
                <w:sz w:val="18"/>
                <w:szCs w:val="16"/>
                <w:lang w:eastAsia="zh-CN"/>
              </w:rPr>
            </w:pPr>
          </w:p>
        </w:tc>
        <w:tc>
          <w:tcPr>
            <w:tcW w:w="8482" w:type="dxa"/>
            <w:hideMark/>
          </w:tcPr>
          <w:p w14:paraId="53FC714F" w14:textId="77777777" w:rsidR="00C12AAC" w:rsidRP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 w:hint="eastAsia"/>
                <w:spacing w:val="-6"/>
                <w:kern w:val="0"/>
                <w:sz w:val="18"/>
                <w:szCs w:val="18"/>
                <w:lang w:eastAsia="zh-CN"/>
              </w:rPr>
              <w:t>对于阈值水平有上限值设置的物质，杂质中含有时保证方法的定义。</w:t>
            </w:r>
          </w:p>
        </w:tc>
      </w:tr>
      <w:tr w:rsidR="00C12AAC" w14:paraId="0A8A6201" w14:textId="77777777" w:rsidTr="00C12AAC">
        <w:tc>
          <w:tcPr>
            <w:tcW w:w="601" w:type="dxa"/>
            <w:hideMark/>
          </w:tcPr>
          <w:p w14:paraId="3E005B9D" w14:textId="77777777" w:rsidR="00C12AAC" w:rsidRPr="00C12AAC" w:rsidRDefault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kern w:val="0"/>
                <w:sz w:val="18"/>
                <w:szCs w:val="18"/>
              </w:rPr>
            </w:pPr>
            <w:r w:rsidRPr="00C12AAC">
              <w:rPr>
                <w:rFonts w:ascii="Microsoft YaHei" w:hAnsi="Microsoft YaHei" w:cs="ＭＳ Ｐゴシック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1373" w:type="dxa"/>
            <w:hideMark/>
          </w:tcPr>
          <w:p w14:paraId="2EC77113" w14:textId="77777777" w:rsidR="00C12AAC" w:rsidRPr="00C12AAC" w:rsidRDefault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kern w:val="0"/>
                <w:sz w:val="18"/>
                <w:szCs w:val="18"/>
              </w:rPr>
            </w:pPr>
            <w:r w:rsidRPr="00C12AAC">
              <w:rPr>
                <w:rFonts w:ascii="Microsoft YaHei" w:hAnsi="Microsoft YaHei" w:cs="ＭＳ Ｐゴシック" w:hint="eastAsia"/>
                <w:kern w:val="0"/>
                <w:sz w:val="18"/>
                <w:szCs w:val="18"/>
              </w:rPr>
              <w:t>2021/7/15</w:t>
            </w:r>
          </w:p>
        </w:tc>
        <w:tc>
          <w:tcPr>
            <w:tcW w:w="8482" w:type="dxa"/>
            <w:hideMark/>
          </w:tcPr>
          <w:p w14:paraId="3449B3FB" w14:textId="77777777" w:rsidR="00C12AAC" w:rsidRPr="00C12AAC" w:rsidRDefault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 w:hint="eastAsia"/>
                <w:spacing w:val="-6"/>
                <w:kern w:val="0"/>
                <w:sz w:val="18"/>
                <w:szCs w:val="18"/>
                <w:lang w:eastAsia="zh-CN"/>
              </w:rPr>
              <w:t>在表２内追加全氟乙基磺酸(PFHxS)及其盐类及PFHxS 相关物质</w:t>
            </w:r>
          </w:p>
        </w:tc>
      </w:tr>
      <w:tr w:rsidR="00901692" w:rsidRPr="00901692" w14:paraId="36B02457" w14:textId="77777777" w:rsidTr="00E2010D">
        <w:tc>
          <w:tcPr>
            <w:tcW w:w="601" w:type="dxa"/>
            <w:vAlign w:val="center"/>
          </w:tcPr>
          <w:p w14:paraId="0FB74116" w14:textId="00FBB924" w:rsidR="00176594" w:rsidRPr="00FD0ABF" w:rsidRDefault="00FD0ABF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  <w:lang w:eastAsia="zh-CN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73" w:type="dxa"/>
            <w:vAlign w:val="center"/>
          </w:tcPr>
          <w:p w14:paraId="044898E0" w14:textId="209A097C" w:rsidR="00176594" w:rsidRPr="00FD0ABF" w:rsidRDefault="00FD0ABF" w:rsidP="00176594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  <w:lang w:eastAsia="zh-CN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2023/12/</w:t>
            </w:r>
            <w:r w:rsidR="00C12AAC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8482" w:type="dxa"/>
          </w:tcPr>
          <w:p w14:paraId="701D7F78" w14:textId="3E2337E3" w:rsidR="00176594" w:rsidRPr="00FD0ABF" w:rsidRDefault="00FD0ABF" w:rsidP="00176594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在表２内追加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4</w:t>
            </w: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种物质的邻苯二甲酸酯总计（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EU RoHS（II）指令附件2中</w:t>
            </w:r>
            <w:r w:rsidRPr="00FD0ABF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规定的</w:t>
            </w:r>
            <w:r w:rsidRPr="00FD0ABF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DEHP、DBP、BBP、DIBP）</w:t>
            </w:r>
          </w:p>
        </w:tc>
      </w:tr>
      <w:tr w:rsidR="00C12AAC" w:rsidRPr="00901692" w14:paraId="6B4B73F4" w14:textId="77777777" w:rsidTr="00E2010D">
        <w:tc>
          <w:tcPr>
            <w:tcW w:w="601" w:type="dxa"/>
            <w:vAlign w:val="center"/>
          </w:tcPr>
          <w:p w14:paraId="2DD7CD45" w14:textId="39F9593E" w:rsidR="00C12AAC" w:rsidRPr="00FD0ABF" w:rsidRDefault="00C12AAC" w:rsidP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73" w:type="dxa"/>
            <w:vAlign w:val="center"/>
          </w:tcPr>
          <w:p w14:paraId="4AEA9407" w14:textId="64E00733" w:rsidR="00C12AAC" w:rsidRPr="00FD0ABF" w:rsidRDefault="00C12AAC" w:rsidP="00C12AAC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/>
                <w:color w:val="FF0000"/>
                <w:kern w:val="0"/>
                <w:sz w:val="18"/>
                <w:szCs w:val="18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2023/12/</w:t>
            </w:r>
            <w:r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8482" w:type="dxa"/>
          </w:tcPr>
          <w:p w14:paraId="33166C1D" w14:textId="056C3998" w:rsid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在表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 2 中增加下列物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质</w:t>
            </w:r>
            <w:r>
              <w:rPr>
                <w:rFonts w:ascii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</w:rPr>
              <w:t xml:space="preserve"> 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(生效日期：2024 年 10 月 1 日）：</w:t>
            </w:r>
          </w:p>
          <w:p w14:paraId="3253018F" w14:textId="12402400" w:rsidR="00C12AAC" w:rsidRP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・ C9-14全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氟羧酸（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PFCA）、其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盐类及相关物质</w:t>
            </w:r>
          </w:p>
          <w:p w14:paraId="6BA480C8" w14:textId="4CE1541B" w:rsidR="00C12AAC" w:rsidRP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・ 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异丙基苯酚磷酸酯</w:t>
            </w:r>
          </w:p>
          <w:p w14:paraId="13689538" w14:textId="7B646C1E" w:rsidR="00C12AAC" w:rsidRP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・ 五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氯苯硫酚</w:t>
            </w:r>
          </w:p>
          <w:p w14:paraId="2E31391F" w14:textId="5694B2B5" w:rsidR="00C12AAC" w:rsidRP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・ 甲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氧滴滴涕</w:t>
            </w:r>
          </w:p>
          <w:p w14:paraId="31692172" w14:textId="788FBD20" w:rsidR="00C12AAC" w:rsidRPr="00C12AAC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・ 1,2,3,4,7,8,9,10,13,13,14,14-十二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氯代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-1,4,4a,5,6,6a,7,10,10a,11,12,12a-十二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氢化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-1,4:7,10-二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亚甲基二苯并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[a,e]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环辛烯　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(Dechlorane Plus)</w:t>
            </w:r>
          </w:p>
          <w:p w14:paraId="243DA0B8" w14:textId="5C555B5A" w:rsidR="00C12AAC" w:rsidRPr="00FD0ABF" w:rsidRDefault="00C12AAC" w:rsidP="00C12AAC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・ 2-[2-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羟基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-3,5-二(1,1-二甲基丙基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苯基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)]-2H-</w:t>
            </w:r>
            <w:r w:rsidRPr="00C12AAC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苯并三唑　</w:t>
            </w:r>
            <w:r w:rsidRPr="00C12AAC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(UV-328)</w:t>
            </w:r>
          </w:p>
        </w:tc>
      </w:tr>
      <w:tr w:rsidR="00884318" w:rsidRPr="00901692" w14:paraId="6F3A81F6" w14:textId="77777777" w:rsidTr="00E2010D">
        <w:tc>
          <w:tcPr>
            <w:tcW w:w="601" w:type="dxa"/>
            <w:vAlign w:val="center"/>
          </w:tcPr>
          <w:p w14:paraId="77121B02" w14:textId="303747CD" w:rsidR="00884318" w:rsidRPr="00FD0ABF" w:rsidRDefault="00884318" w:rsidP="00884318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5.00</w:t>
            </w:r>
          </w:p>
        </w:tc>
        <w:tc>
          <w:tcPr>
            <w:tcW w:w="1373" w:type="dxa"/>
            <w:vAlign w:val="center"/>
          </w:tcPr>
          <w:p w14:paraId="0CA31411" w14:textId="53CA6301" w:rsidR="00884318" w:rsidRPr="00FD0ABF" w:rsidRDefault="00884318" w:rsidP="00884318">
            <w:pPr>
              <w:widowControl/>
              <w:spacing w:line="280" w:lineRule="exact"/>
              <w:jc w:val="center"/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</w:pPr>
            <w:r w:rsidRPr="00FD0ABF"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2023/12/</w:t>
            </w:r>
            <w:r>
              <w:rPr>
                <w:rFonts w:ascii="Microsoft YaHei" w:hAnsi="Microsoft YaHei" w:cs="ＭＳ Ｐゴシック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8482" w:type="dxa"/>
          </w:tcPr>
          <w:p w14:paraId="674578DC" w14:textId="3B1BCD31" w:rsidR="00884318" w:rsidRPr="00C12AAC" w:rsidRDefault="00884318" w:rsidP="00884318">
            <w:pPr>
              <w:widowControl/>
              <w:spacing w:line="280" w:lineRule="exact"/>
              <w:jc w:val="left"/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</w:pP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在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 "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全氟乙基磺酸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(PFHxS)及其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盐类及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PFHxS 相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关物质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"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的适用法律和法规中添加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"</w:t>
            </w:r>
            <w:r>
              <w:t xml:space="preserve"> 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EU POPs法</w:t>
            </w:r>
            <w:r w:rsidRPr="00884318">
              <w:rPr>
                <w:rFonts w:ascii="Microsoft YaHei" w:eastAsia="Microsoft YaHei" w:hAnsi="Microsoft YaHei" w:cs="ＭＳ Ｐゴシック" w:hint="eastAsia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>规</w:t>
            </w:r>
            <w:r w:rsidRPr="00884318">
              <w:rPr>
                <w:rFonts w:ascii="Microsoft YaHei" w:eastAsia="Microsoft YaHei" w:hAnsi="Microsoft YaHei" w:cs="ＭＳ Ｐゴシック"/>
                <w:color w:val="FF0000"/>
                <w:spacing w:val="-6"/>
                <w:kern w:val="0"/>
                <w:sz w:val="18"/>
                <w:szCs w:val="18"/>
                <w:lang w:eastAsia="zh-CN"/>
              </w:rPr>
              <w:t xml:space="preserve"> 附件1"。</w:t>
            </w:r>
          </w:p>
        </w:tc>
      </w:tr>
    </w:tbl>
    <w:p w14:paraId="1E6F004A" w14:textId="77777777" w:rsidR="00662AC4" w:rsidRPr="00884318" w:rsidRDefault="00662AC4" w:rsidP="00662AC4">
      <w:pPr>
        <w:spacing w:line="360" w:lineRule="exact"/>
        <w:jc w:val="left"/>
        <w:rPr>
          <w:rFonts w:ascii="Microsoft YaHei" w:eastAsia="Microsoft YaHei" w:hAnsi="Microsoft YaHei"/>
          <w:b/>
          <w:color w:val="000000" w:themeColor="text1"/>
          <w:lang w:eastAsia="zh-CN"/>
        </w:rPr>
      </w:pPr>
    </w:p>
    <w:sectPr w:rsidR="00662AC4" w:rsidRPr="00884318" w:rsidSect="00D5111B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F89E" w14:textId="77777777" w:rsidR="00762476" w:rsidRDefault="00762476" w:rsidP="00D5111B">
      <w:r>
        <w:separator/>
      </w:r>
    </w:p>
  </w:endnote>
  <w:endnote w:type="continuationSeparator" w:id="0">
    <w:p w14:paraId="7836651A" w14:textId="77777777" w:rsidR="00762476" w:rsidRDefault="00762476" w:rsidP="00D5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6D39" w14:textId="0EB00856" w:rsidR="00D5111B" w:rsidRPr="00FD0ABF" w:rsidRDefault="00884318" w:rsidP="00D5111B">
    <w:pPr>
      <w:spacing w:line="360" w:lineRule="exact"/>
      <w:jc w:val="right"/>
      <w:rPr>
        <w:rFonts w:ascii="Microsoft JhengHei UI" w:eastAsia="Microsoft JhengHei UI" w:hAnsi="Microsoft JhengHei UI"/>
        <w:b/>
        <w:color w:val="FF0000"/>
        <w:lang w:eastAsia="zh-CN"/>
      </w:rPr>
    </w:pPr>
    <w:sdt>
      <w:sdtPr>
        <w:id w:val="-349484313"/>
        <w:docPartObj>
          <w:docPartGallery w:val="Page Numbers (Bottom of Page)"/>
          <w:docPartUnique/>
        </w:docPartObj>
      </w:sdtPr>
      <w:sdtEndPr>
        <w:rPr>
          <w:rFonts w:ascii="Microsoft JhengHei UI" w:eastAsia="Microsoft JhengHei UI" w:hAnsi="Microsoft JhengHei UI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Microsoft JhengHei UI" w:eastAsia="Microsoft JhengHei UI" w:hAnsi="Microsoft JhengHei UI"/>
            </w:rPr>
          </w:sdtEndPr>
          <w:sdtContent>
            <w:r w:rsidR="00D5111B" w:rsidRPr="001E3EF8">
              <w:rPr>
                <w:rFonts w:ascii="Microsoft YaHei" w:eastAsia="Microsoft YaHei" w:hAnsi="Microsoft YaHei"/>
                <w:lang w:val="ja-JP" w:eastAsia="zh-CN"/>
              </w:rPr>
              <w:t xml:space="preserve"> 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begin"/>
            </w:r>
            <w:r w:rsidR="00D5111B" w:rsidRPr="001E3EF8">
              <w:rPr>
                <w:rFonts w:ascii="Microsoft YaHei" w:eastAsia="Microsoft YaHei" w:hAnsi="Microsoft YaHei"/>
                <w:b/>
                <w:bCs/>
                <w:lang w:eastAsia="zh-CN"/>
              </w:rPr>
              <w:instrText>PAGE</w:instrTex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separate"/>
            </w:r>
            <w:r w:rsidR="00567D72">
              <w:rPr>
                <w:rFonts w:ascii="Microsoft YaHei" w:eastAsia="Microsoft YaHei" w:hAnsi="Microsoft YaHei"/>
                <w:b/>
                <w:bCs/>
                <w:noProof/>
                <w:lang w:eastAsia="zh-CN"/>
              </w:rPr>
              <w:t>1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end"/>
            </w:r>
            <w:r w:rsidR="00D5111B" w:rsidRPr="001E3EF8">
              <w:rPr>
                <w:rFonts w:ascii="Microsoft YaHei" w:eastAsia="Microsoft YaHei" w:hAnsi="Microsoft YaHei"/>
                <w:lang w:val="ja-JP" w:eastAsia="zh-CN"/>
              </w:rPr>
              <w:t xml:space="preserve"> / 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begin"/>
            </w:r>
            <w:r w:rsidR="00D5111B" w:rsidRPr="001E3EF8">
              <w:rPr>
                <w:rFonts w:ascii="Microsoft YaHei" w:eastAsia="Microsoft YaHei" w:hAnsi="Microsoft YaHei"/>
                <w:b/>
                <w:bCs/>
                <w:lang w:eastAsia="zh-CN"/>
              </w:rPr>
              <w:instrText>NUMPAGES</w:instrTex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separate"/>
            </w:r>
            <w:r w:rsidR="00567D72">
              <w:rPr>
                <w:rFonts w:ascii="Microsoft YaHei" w:eastAsia="Microsoft YaHei" w:hAnsi="Microsoft YaHei"/>
                <w:b/>
                <w:bCs/>
                <w:noProof/>
                <w:lang w:eastAsia="zh-CN"/>
              </w:rPr>
              <w:t>4</w:t>
            </w:r>
            <w:r w:rsidR="00D5111B" w:rsidRPr="001E3EF8">
              <w:rPr>
                <w:rFonts w:ascii="Microsoft YaHei" w:eastAsia="Microsoft YaHei" w:hAnsi="Microsoft YaHei"/>
                <w:b/>
                <w:bCs/>
                <w:sz w:val="24"/>
                <w:szCs w:val="24"/>
              </w:rPr>
              <w:fldChar w:fldCharType="end"/>
            </w:r>
            <w:r w:rsidR="00D5111B" w:rsidRPr="001E3EF8">
              <w:rPr>
                <w:rFonts w:ascii="Microsoft YaHei" w:eastAsia="Microsoft YaHei" w:hAnsi="Microsoft YaHei" w:hint="eastAsia"/>
                <w:b/>
                <w:bCs/>
                <w:sz w:val="24"/>
                <w:szCs w:val="24"/>
                <w:lang w:eastAsia="zh-CN"/>
              </w:rPr>
              <w:t xml:space="preserve">　　　　　　　　　　</w:t>
            </w:r>
            <w:r w:rsidR="006A2199" w:rsidRPr="006A2199">
              <w:rPr>
                <w:rFonts w:ascii="Microsoft YaHei" w:eastAsia="Microsoft YaHei" w:hAnsi="Microsoft YaHei" w:hint="eastAsia"/>
                <w:b/>
                <w:bCs/>
                <w:color w:val="FF0000"/>
                <w:szCs w:val="21"/>
                <w:lang w:eastAsia="zh-CN"/>
              </w:rPr>
              <w:t>样</w:t>
            </w:r>
            <w:r w:rsidR="00135506" w:rsidRPr="001E3EF8">
              <w:rPr>
                <w:rFonts w:ascii="Microsoft YaHei" w:eastAsia="Microsoft YaHei" w:hAnsi="Microsoft YaHei" w:hint="eastAsia"/>
                <w:b/>
                <w:bCs/>
                <w:color w:val="FF0000"/>
                <w:szCs w:val="21"/>
                <w:lang w:eastAsia="zh-CN"/>
              </w:rPr>
              <w:t>式修改</w:t>
            </w:r>
            <w:r w:rsidR="00D5111B" w:rsidRPr="001E3EF8">
              <w:rPr>
                <w:rFonts w:ascii="Microsoft YaHei" w:eastAsia="Microsoft YaHei" w:hAnsi="Microsoft YaHei"/>
                <w:b/>
                <w:color w:val="FF0000"/>
                <w:lang w:eastAsia="zh-CN"/>
              </w:rPr>
              <w:t>：</w:t>
            </w:r>
            <w:r w:rsidR="00E2010D" w:rsidRPr="00FD0ABF">
              <w:rPr>
                <w:rFonts w:ascii="Microsoft JhengHei UI" w:eastAsia="Microsoft JhengHei UI" w:hAnsi="Microsoft JhengHei UI"/>
                <w:b/>
                <w:color w:val="FF0000"/>
                <w:lang w:eastAsia="zh-CN"/>
              </w:rPr>
              <w:t>20</w:t>
            </w:r>
            <w:r w:rsidR="009C7E55" w:rsidRPr="00FD0ABF">
              <w:rPr>
                <w:rFonts w:ascii="Microsoft JhengHei UI" w:eastAsia="Microsoft JhengHei UI" w:hAnsi="Microsoft JhengHei UI"/>
                <w:b/>
                <w:color w:val="FF0000"/>
                <w:lang w:eastAsia="zh-CN"/>
              </w:rPr>
              <w:t>2</w:t>
            </w:r>
            <w:r w:rsidR="00FD0ABF" w:rsidRPr="00FD0ABF">
              <w:rPr>
                <w:rFonts w:ascii="Microsoft JhengHei UI" w:eastAsia="Microsoft JhengHei UI" w:hAnsi="Microsoft JhengHei UI" w:hint="eastAsia"/>
                <w:b/>
                <w:color w:val="FF0000"/>
              </w:rPr>
              <w:t>3</w:t>
            </w:r>
            <w:r w:rsidR="00E2010D" w:rsidRPr="00FD0ABF">
              <w:rPr>
                <w:rFonts w:ascii="Microsoft JhengHei UI" w:eastAsia="Microsoft JhengHei UI" w:hAnsi="Microsoft JhengHei UI"/>
                <w:b/>
                <w:color w:val="FF0000"/>
                <w:lang w:eastAsia="zh-CN"/>
              </w:rPr>
              <w:t>/</w:t>
            </w:r>
            <w:r w:rsidR="00FD0ABF" w:rsidRPr="00FD0ABF">
              <w:rPr>
                <w:rFonts w:ascii="Microsoft JhengHei UI" w:eastAsia="Microsoft JhengHei UI" w:hAnsi="Microsoft JhengHei UI" w:hint="eastAsia"/>
                <w:b/>
                <w:color w:val="FF0000"/>
              </w:rPr>
              <w:t>12</w:t>
            </w:r>
            <w:r w:rsidR="00E2010D" w:rsidRPr="00FD0ABF">
              <w:rPr>
                <w:rFonts w:ascii="Microsoft JhengHei UI" w:eastAsia="Microsoft JhengHei UI" w:hAnsi="Microsoft JhengHei UI"/>
                <w:b/>
                <w:color w:val="FF0000"/>
                <w:lang w:eastAsia="zh-CN"/>
              </w:rPr>
              <w:t>/</w:t>
            </w:r>
            <w:r w:rsidR="00461026" w:rsidRPr="00FD0ABF">
              <w:rPr>
                <w:rFonts w:ascii="Microsoft JhengHei UI" w:eastAsia="Microsoft JhengHei UI" w:hAnsi="Microsoft JhengHei UI"/>
                <w:b/>
                <w:color w:val="FF0000"/>
                <w:lang w:eastAsia="zh-CN"/>
              </w:rPr>
              <w:t>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C694" w14:textId="77777777" w:rsidR="00762476" w:rsidRDefault="00762476" w:rsidP="00D5111B">
      <w:r>
        <w:separator/>
      </w:r>
    </w:p>
  </w:footnote>
  <w:footnote w:type="continuationSeparator" w:id="0">
    <w:p w14:paraId="1492CEAE" w14:textId="77777777" w:rsidR="00762476" w:rsidRDefault="00762476" w:rsidP="00D5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C9"/>
    <w:rsid w:val="00007542"/>
    <w:rsid w:val="0004382F"/>
    <w:rsid w:val="00045C76"/>
    <w:rsid w:val="00091F70"/>
    <w:rsid w:val="000F67C4"/>
    <w:rsid w:val="000F757A"/>
    <w:rsid w:val="00107DAC"/>
    <w:rsid w:val="00135506"/>
    <w:rsid w:val="00173759"/>
    <w:rsid w:val="00176594"/>
    <w:rsid w:val="001A4F94"/>
    <w:rsid w:val="001B4DD5"/>
    <w:rsid w:val="001B76C3"/>
    <w:rsid w:val="001B7895"/>
    <w:rsid w:val="001C640B"/>
    <w:rsid w:val="001D6747"/>
    <w:rsid w:val="001E3EF8"/>
    <w:rsid w:val="001F19F0"/>
    <w:rsid w:val="00203214"/>
    <w:rsid w:val="002A58DB"/>
    <w:rsid w:val="00350A24"/>
    <w:rsid w:val="003641CA"/>
    <w:rsid w:val="003A5DDC"/>
    <w:rsid w:val="003E0087"/>
    <w:rsid w:val="0043364C"/>
    <w:rsid w:val="00461026"/>
    <w:rsid w:val="004A2A20"/>
    <w:rsid w:val="004A3915"/>
    <w:rsid w:val="00500202"/>
    <w:rsid w:val="00510905"/>
    <w:rsid w:val="00510A81"/>
    <w:rsid w:val="00536FC9"/>
    <w:rsid w:val="00550EBB"/>
    <w:rsid w:val="00567D72"/>
    <w:rsid w:val="005A5C1F"/>
    <w:rsid w:val="005B382E"/>
    <w:rsid w:val="005B7F18"/>
    <w:rsid w:val="005C44E8"/>
    <w:rsid w:val="005C604E"/>
    <w:rsid w:val="005D0E5E"/>
    <w:rsid w:val="005F564A"/>
    <w:rsid w:val="00601883"/>
    <w:rsid w:val="0060748F"/>
    <w:rsid w:val="006209BA"/>
    <w:rsid w:val="00631667"/>
    <w:rsid w:val="0064220C"/>
    <w:rsid w:val="006566B7"/>
    <w:rsid w:val="00662AC4"/>
    <w:rsid w:val="006948EB"/>
    <w:rsid w:val="006A2199"/>
    <w:rsid w:val="006A50A7"/>
    <w:rsid w:val="006E3280"/>
    <w:rsid w:val="006F0CFB"/>
    <w:rsid w:val="00704734"/>
    <w:rsid w:val="00704B04"/>
    <w:rsid w:val="00713ABE"/>
    <w:rsid w:val="00762476"/>
    <w:rsid w:val="00770C55"/>
    <w:rsid w:val="0077641E"/>
    <w:rsid w:val="00783CB5"/>
    <w:rsid w:val="007851D6"/>
    <w:rsid w:val="007C19C5"/>
    <w:rsid w:val="007E1E88"/>
    <w:rsid w:val="007F15BB"/>
    <w:rsid w:val="00806655"/>
    <w:rsid w:val="00807AB8"/>
    <w:rsid w:val="00884318"/>
    <w:rsid w:val="008A733F"/>
    <w:rsid w:val="008D593F"/>
    <w:rsid w:val="00901692"/>
    <w:rsid w:val="009A52C9"/>
    <w:rsid w:val="009B46AA"/>
    <w:rsid w:val="009C7E55"/>
    <w:rsid w:val="009D2617"/>
    <w:rsid w:val="009D7366"/>
    <w:rsid w:val="00A84BDB"/>
    <w:rsid w:val="00B0497A"/>
    <w:rsid w:val="00B04C61"/>
    <w:rsid w:val="00B065D1"/>
    <w:rsid w:val="00B22626"/>
    <w:rsid w:val="00B24595"/>
    <w:rsid w:val="00B33DF3"/>
    <w:rsid w:val="00B453FC"/>
    <w:rsid w:val="00B60192"/>
    <w:rsid w:val="00BC40B0"/>
    <w:rsid w:val="00BF67AE"/>
    <w:rsid w:val="00C05127"/>
    <w:rsid w:val="00C12AAC"/>
    <w:rsid w:val="00C13170"/>
    <w:rsid w:val="00C21525"/>
    <w:rsid w:val="00C323F9"/>
    <w:rsid w:val="00C40244"/>
    <w:rsid w:val="00C565A1"/>
    <w:rsid w:val="00C83C3E"/>
    <w:rsid w:val="00C86174"/>
    <w:rsid w:val="00C9484E"/>
    <w:rsid w:val="00CB4A81"/>
    <w:rsid w:val="00CE07E7"/>
    <w:rsid w:val="00D12604"/>
    <w:rsid w:val="00D21B6C"/>
    <w:rsid w:val="00D3543B"/>
    <w:rsid w:val="00D45858"/>
    <w:rsid w:val="00D5111B"/>
    <w:rsid w:val="00E00FC8"/>
    <w:rsid w:val="00E2010D"/>
    <w:rsid w:val="00E25154"/>
    <w:rsid w:val="00E40D21"/>
    <w:rsid w:val="00E44A91"/>
    <w:rsid w:val="00E56A14"/>
    <w:rsid w:val="00E73DC1"/>
    <w:rsid w:val="00E93820"/>
    <w:rsid w:val="00EA762B"/>
    <w:rsid w:val="00EE5DE6"/>
    <w:rsid w:val="00F64B28"/>
    <w:rsid w:val="00F716C8"/>
    <w:rsid w:val="00FD09EF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D01E6"/>
  <w15:chartTrackingRefBased/>
  <w15:docId w15:val="{E543FD9B-978B-4C17-BB5C-C6C0E6A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11B"/>
  </w:style>
  <w:style w:type="paragraph" w:styleId="a6">
    <w:name w:val="footer"/>
    <w:basedOn w:val="a"/>
    <w:link w:val="a7"/>
    <w:uiPriority w:val="99"/>
    <w:unhideWhenUsed/>
    <w:rsid w:val="00D5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11B"/>
  </w:style>
  <w:style w:type="character" w:styleId="a8">
    <w:name w:val="Hyperlink"/>
    <w:basedOn w:val="a0"/>
    <w:uiPriority w:val="99"/>
    <w:unhideWhenUsed/>
    <w:rsid w:val="00662AC4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049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49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49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49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497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4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4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13ABE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07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6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0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1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71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7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4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7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8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ADBA-ED1F-4781-A827-DEEB6B32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Tsuruo, Miharu</dc:creator>
  <cp:keywords/>
  <dc:description/>
  <cp:lastModifiedBy>Yamamoto, Asuka</cp:lastModifiedBy>
  <cp:revision>6</cp:revision>
  <cp:lastPrinted>2019-05-21T01:25:00Z</cp:lastPrinted>
  <dcterms:created xsi:type="dcterms:W3CDTF">2023-11-10T02:44:00Z</dcterms:created>
  <dcterms:modified xsi:type="dcterms:W3CDTF">2023-11-17T02:38:00Z</dcterms:modified>
</cp:coreProperties>
</file>